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51FD39" w14:textId="77777777" w:rsidR="00E01193" w:rsidRDefault="00867E03">
      <w:pPr>
        <w:pBdr>
          <w:top w:val="nil"/>
          <w:left w:val="nil"/>
          <w:bottom w:val="nil"/>
          <w:right w:val="nil"/>
          <w:between w:val="nil"/>
        </w:pBdr>
        <w:spacing w:line="276" w:lineRule="auto"/>
        <w:ind w:left="0" w:hanging="2"/>
      </w:pPr>
      <w:r>
        <w:pict w14:anchorId="3B54C7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0;width:50pt;height:50pt;z-index:251657728;visibility:hidden">
            <v:path o:extrusionok="t"/>
            <o:lock v:ext="edit" selection="t"/>
          </v:shape>
        </w:pict>
      </w:r>
    </w:p>
    <w:p w14:paraId="1D6C3113" w14:textId="77777777" w:rsidR="00E01193" w:rsidRDefault="00E01193">
      <w:pPr>
        <w:pBdr>
          <w:top w:val="nil"/>
          <w:left w:val="nil"/>
          <w:bottom w:val="nil"/>
          <w:right w:val="nil"/>
          <w:between w:val="nil"/>
        </w:pBdr>
        <w:spacing w:line="276" w:lineRule="auto"/>
        <w:ind w:left="0" w:hanging="2"/>
      </w:pPr>
    </w:p>
    <w:p w14:paraId="5AA376AC" w14:textId="77777777" w:rsidR="00E01193" w:rsidRDefault="0049324C">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SPECYFIKACJA TECHNICZNA WYKONANIA  I ODBIORU ROBÓT BUDOWLANYCH</w:t>
      </w:r>
    </w:p>
    <w:p w14:paraId="4C0C9D58"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1AFD1249" w14:textId="77777777" w:rsidR="00E01193" w:rsidRDefault="0049324C">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TOM  III</w:t>
      </w:r>
    </w:p>
    <w:p w14:paraId="79B341C6" w14:textId="77777777" w:rsidR="00E01193" w:rsidRDefault="0049324C">
      <w:pPr>
        <w:pBdr>
          <w:top w:val="nil"/>
          <w:left w:val="nil"/>
          <w:bottom w:val="nil"/>
          <w:right w:val="nil"/>
          <w:between w:val="nil"/>
        </w:pBdr>
        <w:spacing w:line="276" w:lineRule="auto"/>
        <w:ind w:left="0" w:hanging="2"/>
        <w:jc w:val="center"/>
        <w:rPr>
          <w:rFonts w:ascii="Calibri" w:eastAsia="Calibri" w:hAnsi="Calibri" w:cs="Calibri"/>
          <w:color w:val="000000"/>
          <w:sz w:val="24"/>
          <w:szCs w:val="24"/>
        </w:rPr>
      </w:pPr>
      <w:r>
        <w:rPr>
          <w:rFonts w:ascii="Calibri" w:eastAsia="Calibri" w:hAnsi="Calibri" w:cs="Calibri"/>
          <w:b/>
          <w:bCs/>
          <w:color w:val="000000"/>
          <w:sz w:val="24"/>
          <w:szCs w:val="24"/>
        </w:rPr>
        <w:t xml:space="preserve">Roboty ziemne      </w:t>
      </w:r>
    </w:p>
    <w:p w14:paraId="6CEF3F2A"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31572060"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7681CEED"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4"/>
          <w:szCs w:val="24"/>
        </w:rPr>
      </w:pPr>
    </w:p>
    <w:p w14:paraId="6CEC41F2" w14:textId="77777777" w:rsidR="00E01193" w:rsidRDefault="0049324C">
      <w:pPr>
        <w:spacing w:line="276" w:lineRule="auto"/>
        <w:ind w:left="1" w:hanging="3"/>
        <w:rPr>
          <w:rFonts w:ascii="Calibri" w:eastAsia="Calibri" w:hAnsi="Calibri" w:cs="Calibri"/>
          <w:sz w:val="26"/>
          <w:szCs w:val="26"/>
        </w:rPr>
      </w:pPr>
      <w:r>
        <w:rPr>
          <w:rFonts w:ascii="Calibri" w:eastAsia="Calibri" w:hAnsi="Calibri" w:cs="Calibri"/>
          <w:b/>
          <w:bCs/>
          <w:sz w:val="28"/>
          <w:szCs w:val="28"/>
        </w:rPr>
        <w:t>Przedmiot zamówienia:</w:t>
      </w:r>
    </w:p>
    <w:p w14:paraId="3EAAD7D3" w14:textId="77777777" w:rsidR="00E01193" w:rsidRDefault="00E01193">
      <w:pPr>
        <w:spacing w:line="276" w:lineRule="auto"/>
        <w:ind w:left="0" w:hanging="2"/>
        <w:rPr>
          <w:rFonts w:ascii="Calibri" w:eastAsia="Calibri" w:hAnsi="Calibri" w:cs="Calibri"/>
          <w:sz w:val="24"/>
          <w:szCs w:val="24"/>
          <w:shd w:val="clear" w:color="auto" w:fill="FF9900"/>
        </w:rPr>
      </w:pPr>
    </w:p>
    <w:p w14:paraId="3B269DAF" w14:textId="6406FAE3" w:rsidR="00E01193" w:rsidRPr="007737BA" w:rsidRDefault="00BB7E03">
      <w:pPr>
        <w:spacing w:line="276" w:lineRule="auto"/>
        <w:ind w:left="0" w:hanging="2"/>
        <w:jc w:val="both"/>
        <w:rPr>
          <w:rFonts w:ascii="Calibri" w:eastAsia="Calibri" w:hAnsi="Calibri" w:cs="Calibri"/>
          <w:b/>
          <w:bCs/>
          <w:sz w:val="24"/>
          <w:szCs w:val="24"/>
        </w:rPr>
      </w:pPr>
      <w:r w:rsidRPr="007737BA">
        <w:rPr>
          <w:rFonts w:ascii="Calibri" w:eastAsia="Calibri" w:hAnsi="Calibri" w:cs="Calibri"/>
          <w:b/>
          <w:bCs/>
          <w:sz w:val="24"/>
          <w:szCs w:val="24"/>
        </w:rPr>
        <w:t xml:space="preserve">Przebudowa i budowa osiedlowej sieci ciepłowniczej od komory J14/L6 wraz z przyłączami </w:t>
      </w:r>
      <w:r w:rsidRPr="007737BA">
        <w:rPr>
          <w:rFonts w:ascii="Calibri" w:eastAsia="Calibri" w:hAnsi="Calibri" w:cs="Calibri"/>
          <w:b/>
          <w:bCs/>
          <w:sz w:val="24"/>
          <w:szCs w:val="24"/>
        </w:rPr>
        <w:br/>
        <w:t>do budynku przy ul. Kossutha 8 i 10 w Warszawie</w:t>
      </w:r>
      <w:r w:rsidR="007737BA" w:rsidRPr="007737BA">
        <w:rPr>
          <w:rFonts w:ascii="Calibri" w:eastAsia="Calibri" w:hAnsi="Calibri" w:cs="Calibri"/>
          <w:b/>
          <w:bCs/>
          <w:sz w:val="24"/>
          <w:szCs w:val="24"/>
        </w:rPr>
        <w:t xml:space="preserve"> </w:t>
      </w:r>
      <w:r w:rsidR="007737BA" w:rsidRPr="007737BA">
        <w:rPr>
          <w:rFonts w:ascii="Calibri" w:eastAsia="Calibri" w:hAnsi="Calibri" w:cs="Calibri"/>
          <w:b/>
          <w:bCs/>
          <w:sz w:val="24"/>
          <w:szCs w:val="24"/>
        </w:rPr>
        <w:t xml:space="preserve">(Część I w zakresie działek ewidencyjnych nr </w:t>
      </w:r>
      <w:r w:rsidR="007737BA" w:rsidRPr="007737BA">
        <w:rPr>
          <w:rFonts w:asciiTheme="majorHAnsi" w:hAnsiTheme="majorHAnsi" w:cstheme="majorHAnsi"/>
          <w:b/>
          <w:bCs/>
          <w:color w:val="000000"/>
          <w:sz w:val="24"/>
          <w:szCs w:val="24"/>
        </w:rPr>
        <w:t>25 i 27 z obr. 6-11-10</w:t>
      </w:r>
      <w:r w:rsidR="007737BA" w:rsidRPr="007737BA">
        <w:rPr>
          <w:rFonts w:ascii="Calibri" w:eastAsia="Calibri" w:hAnsi="Calibri" w:cs="Calibri"/>
          <w:b/>
          <w:bCs/>
          <w:sz w:val="24"/>
          <w:szCs w:val="24"/>
        </w:rPr>
        <w:t>).</w:t>
      </w:r>
      <w:r w:rsidRPr="007737BA">
        <w:rPr>
          <w:rFonts w:ascii="Calibri" w:eastAsia="Calibri" w:hAnsi="Calibri" w:cs="Calibri"/>
          <w:b/>
          <w:bCs/>
          <w:sz w:val="24"/>
          <w:szCs w:val="24"/>
        </w:rPr>
        <w:t>.</w:t>
      </w:r>
    </w:p>
    <w:p w14:paraId="537C08DB" w14:textId="77777777" w:rsidR="00E01193" w:rsidRDefault="00E01193">
      <w:pPr>
        <w:spacing w:line="276" w:lineRule="auto"/>
        <w:ind w:left="0" w:hanging="2"/>
        <w:jc w:val="both"/>
        <w:rPr>
          <w:rFonts w:ascii="Calibri" w:eastAsia="Calibri" w:hAnsi="Calibri" w:cs="Calibri"/>
          <w:b/>
          <w:bCs/>
          <w:sz w:val="24"/>
          <w:szCs w:val="24"/>
        </w:rPr>
      </w:pPr>
      <w:bookmarkStart w:id="0" w:name="_heading=h.9y9gll1tsf9p" w:colFirst="0" w:colLast="0"/>
      <w:bookmarkEnd w:id="0"/>
    </w:p>
    <w:p w14:paraId="586CA1EF" w14:textId="77777777" w:rsidR="00E01193" w:rsidRDefault="00E01193">
      <w:pPr>
        <w:spacing w:line="276" w:lineRule="auto"/>
        <w:ind w:left="0" w:hanging="2"/>
        <w:jc w:val="center"/>
        <w:rPr>
          <w:rFonts w:ascii="Calibri" w:eastAsia="Calibri" w:hAnsi="Calibri" w:cs="Calibri"/>
          <w:b/>
          <w:bCs/>
          <w:sz w:val="22"/>
          <w:szCs w:val="22"/>
        </w:rPr>
      </w:pPr>
    </w:p>
    <w:p w14:paraId="5A8D28A3" w14:textId="77777777" w:rsidR="00E01193" w:rsidRDefault="0049324C">
      <w:pPr>
        <w:spacing w:line="276" w:lineRule="auto"/>
        <w:ind w:left="1" w:hanging="3"/>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745CD4BF" w14:textId="028C668B" w:rsidR="00E01193" w:rsidRDefault="0049324C">
      <w:pPr>
        <w:spacing w:line="276" w:lineRule="auto"/>
        <w:ind w:left="0" w:hanging="2"/>
        <w:rPr>
          <w:rFonts w:ascii="Calibri" w:eastAsia="Calibri" w:hAnsi="Calibri" w:cs="Calibri"/>
          <w:b/>
          <w:bCs/>
          <w:sz w:val="24"/>
          <w:szCs w:val="24"/>
        </w:rPr>
      </w:pPr>
      <w:bookmarkStart w:id="1" w:name="_heading=h.gjdgxs" w:colFirst="0" w:colLast="0"/>
      <w:bookmarkEnd w:id="1"/>
      <w:r>
        <w:rPr>
          <w:rFonts w:ascii="Calibri" w:eastAsia="Calibri" w:hAnsi="Calibri" w:cs="Calibri"/>
          <w:b/>
          <w:bCs/>
          <w:color w:val="222222"/>
          <w:sz w:val="24"/>
          <w:szCs w:val="24"/>
        </w:rPr>
        <w:t xml:space="preserve">Modernizacja systemu ciepłowniczego na terenie m. st. Warszawy w celu poprawy efektywności energetycznej na lata 2025-2029 - Etap I </w:t>
      </w:r>
    </w:p>
    <w:p w14:paraId="285A93EE" w14:textId="77777777" w:rsidR="00E01193" w:rsidRDefault="00E01193">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5E9E4B5" w14:textId="77777777" w:rsidR="00E01193" w:rsidRDefault="0049324C">
      <w:pPr>
        <w:pBdr>
          <w:top w:val="nil"/>
          <w:left w:val="nil"/>
          <w:bottom w:val="nil"/>
          <w:right w:val="nil"/>
          <w:between w:val="nil"/>
        </w:pBdr>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p>
    <w:p w14:paraId="68F7C606"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2"/>
          <w:szCs w:val="22"/>
        </w:rPr>
      </w:pPr>
    </w:p>
    <w:p w14:paraId="0474BEF5" w14:textId="77777777" w:rsidR="00E01193" w:rsidRDefault="00E01193">
      <w:pPr>
        <w:pBdr>
          <w:top w:val="nil"/>
          <w:left w:val="nil"/>
          <w:bottom w:val="nil"/>
          <w:right w:val="nil"/>
          <w:between w:val="nil"/>
        </w:pBdr>
        <w:spacing w:line="276" w:lineRule="auto"/>
        <w:ind w:left="0" w:hanging="2"/>
        <w:rPr>
          <w:rFonts w:ascii="Calibri" w:eastAsia="Calibri" w:hAnsi="Calibri" w:cs="Calibri"/>
          <w:color w:val="000000"/>
          <w:sz w:val="22"/>
          <w:szCs w:val="22"/>
        </w:rPr>
      </w:pPr>
    </w:p>
    <w:p w14:paraId="0DCE6A44"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42CF5B17"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27E65786"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4AB8852C"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23D9CC7E"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7586B9A3"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4C8CA770"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4B004C07"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6571884D"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4F86D10E"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020EF330" w14:textId="77777777" w:rsidR="00E01193" w:rsidRDefault="0049324C">
      <w:pPr>
        <w:pBdr>
          <w:top w:val="nil"/>
          <w:left w:val="nil"/>
          <w:bottom w:val="nil"/>
          <w:right w:val="nil"/>
          <w:between w:val="nil"/>
        </w:pBdr>
        <w:shd w:val="clear" w:color="auto" w:fill="FFFFFF"/>
        <w:tabs>
          <w:tab w:val="left" w:pos="7436"/>
        </w:tabs>
        <w:spacing w:line="276" w:lineRule="auto"/>
        <w:ind w:left="0" w:hanging="2"/>
        <w:jc w:val="both"/>
        <w:rPr>
          <w:rFonts w:ascii="Calibri" w:eastAsia="Calibri" w:hAnsi="Calibri" w:cs="Calibri"/>
          <w:color w:val="000000"/>
          <w:sz w:val="22"/>
          <w:szCs w:val="22"/>
        </w:rPr>
      </w:pPr>
      <w:r>
        <w:br w:type="page"/>
      </w:r>
      <w:r>
        <w:rPr>
          <w:rFonts w:ascii="Calibri" w:eastAsia="Calibri" w:hAnsi="Calibri" w:cs="Calibri"/>
          <w:b/>
          <w:bCs/>
          <w:color w:val="000000"/>
          <w:sz w:val="22"/>
          <w:szCs w:val="22"/>
        </w:rPr>
        <w:lastRenderedPageBreak/>
        <w:t>Spis treści:</w:t>
      </w:r>
      <w:r>
        <w:rPr>
          <w:rFonts w:ascii="Calibri" w:eastAsia="Calibri" w:hAnsi="Calibri" w:cs="Calibri"/>
          <w:b/>
          <w:bCs/>
          <w:color w:val="000000"/>
          <w:sz w:val="22"/>
          <w:szCs w:val="22"/>
        </w:rPr>
        <w:tab/>
      </w:r>
    </w:p>
    <w:p w14:paraId="12941789"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sdt>
      <w:sdtPr>
        <w:id w:val="-1914222641"/>
        <w:docPartObj>
          <w:docPartGallery w:val="Table of Contents"/>
          <w:docPartUnique/>
        </w:docPartObj>
      </w:sdtPr>
      <w:sdtEndPr>
        <w:rPr>
          <w:rFonts w:asciiTheme="majorHAnsi" w:hAnsiTheme="majorHAnsi" w:cstheme="majorHAnsi"/>
          <w:sz w:val="22"/>
          <w:szCs w:val="22"/>
        </w:rPr>
      </w:sdtEndPr>
      <w:sdtContent>
        <w:p w14:paraId="5657A4DC" w14:textId="77777777" w:rsidR="00E01193" w:rsidRPr="00125FCE" w:rsidRDefault="0049324C">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r w:rsidRPr="00125FCE">
            <w:rPr>
              <w:rFonts w:asciiTheme="majorHAnsi" w:hAnsiTheme="majorHAnsi" w:cstheme="majorHAnsi"/>
              <w:sz w:val="22"/>
              <w:szCs w:val="22"/>
            </w:rPr>
            <w:fldChar w:fldCharType="begin"/>
          </w:r>
          <w:r w:rsidRPr="00125FCE">
            <w:rPr>
              <w:rFonts w:asciiTheme="majorHAnsi" w:hAnsiTheme="majorHAnsi" w:cstheme="majorHAnsi"/>
              <w:sz w:val="22"/>
              <w:szCs w:val="22"/>
            </w:rPr>
            <w:instrText xml:space="preserve"> TOC \h \u \z \t "Heading 1,1,Heading 2,2,Heading 3,3,"</w:instrText>
          </w:r>
          <w:r w:rsidRPr="00125FCE">
            <w:rPr>
              <w:rFonts w:asciiTheme="majorHAnsi" w:hAnsiTheme="majorHAnsi" w:cstheme="majorHAnsi"/>
              <w:sz w:val="22"/>
              <w:szCs w:val="22"/>
            </w:rPr>
            <w:fldChar w:fldCharType="separate"/>
          </w:r>
          <w:hyperlink w:anchor="_heading=h.30j0zll">
            <w:r w:rsidRPr="00125FCE">
              <w:rPr>
                <w:rFonts w:asciiTheme="majorHAnsi" w:eastAsia="Calibri" w:hAnsiTheme="majorHAnsi" w:cstheme="majorHAnsi"/>
                <w:sz w:val="22"/>
                <w:szCs w:val="22"/>
              </w:rPr>
              <w:t>1.</w:t>
            </w:r>
            <w:r w:rsidRPr="00125FCE">
              <w:rPr>
                <w:rFonts w:asciiTheme="majorHAnsi" w:eastAsia="Calibri" w:hAnsiTheme="majorHAnsi" w:cstheme="majorHAnsi"/>
                <w:sz w:val="22"/>
                <w:szCs w:val="22"/>
              </w:rPr>
              <w:tab/>
              <w:t>WSTĘP</w:t>
            </w:r>
            <w:r w:rsidRPr="00125FCE">
              <w:rPr>
                <w:rFonts w:asciiTheme="majorHAnsi" w:eastAsia="Calibri" w:hAnsiTheme="majorHAnsi" w:cstheme="majorHAnsi"/>
                <w:sz w:val="22"/>
                <w:szCs w:val="22"/>
              </w:rPr>
              <w:tab/>
              <w:t>3</w:t>
            </w:r>
          </w:hyperlink>
        </w:p>
        <w:p w14:paraId="7B5C5E57" w14:textId="67F6FE1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28h4qwu">
            <w:r w:rsidR="0049324C" w:rsidRPr="00125FCE">
              <w:rPr>
                <w:rFonts w:asciiTheme="majorHAnsi" w:eastAsia="Calibri" w:hAnsiTheme="majorHAnsi" w:cstheme="majorHAnsi"/>
                <w:sz w:val="22"/>
                <w:szCs w:val="22"/>
              </w:rPr>
              <w:t>2.</w:t>
            </w:r>
            <w:r w:rsidR="0049324C" w:rsidRPr="00125FCE">
              <w:rPr>
                <w:rFonts w:asciiTheme="majorHAnsi" w:eastAsia="Calibri" w:hAnsiTheme="majorHAnsi" w:cstheme="majorHAnsi"/>
                <w:sz w:val="22"/>
                <w:szCs w:val="22"/>
              </w:rPr>
              <w:tab/>
              <w:t>OKREŚLENIA PODSTAWOWE</w:t>
            </w:r>
            <w:r w:rsidR="0049324C" w:rsidRPr="00125FCE">
              <w:rPr>
                <w:rFonts w:asciiTheme="majorHAnsi" w:eastAsia="Calibri" w:hAnsiTheme="majorHAnsi" w:cstheme="majorHAnsi"/>
                <w:sz w:val="22"/>
                <w:szCs w:val="22"/>
              </w:rPr>
              <w:tab/>
            </w:r>
          </w:hyperlink>
          <w:r w:rsidR="00BB7E03" w:rsidRPr="00125FCE">
            <w:rPr>
              <w:rFonts w:asciiTheme="majorHAnsi" w:eastAsia="Calibri" w:hAnsiTheme="majorHAnsi" w:cstheme="majorHAnsi"/>
              <w:sz w:val="22"/>
              <w:szCs w:val="22"/>
            </w:rPr>
            <w:t>4</w:t>
          </w:r>
        </w:p>
        <w:p w14:paraId="219C2851"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nmf14n">
            <w:r w:rsidR="0049324C" w:rsidRPr="00125FCE">
              <w:rPr>
                <w:rFonts w:asciiTheme="majorHAnsi" w:eastAsia="Calibri" w:hAnsiTheme="majorHAnsi" w:cstheme="majorHAnsi"/>
                <w:sz w:val="22"/>
                <w:szCs w:val="22"/>
              </w:rPr>
              <w:t>3.</w:t>
            </w:r>
            <w:r w:rsidR="0049324C" w:rsidRPr="00125FCE">
              <w:rPr>
                <w:rFonts w:asciiTheme="majorHAnsi" w:eastAsia="Calibri" w:hAnsiTheme="majorHAnsi" w:cstheme="majorHAnsi"/>
                <w:sz w:val="22"/>
                <w:szCs w:val="22"/>
              </w:rPr>
              <w:tab/>
              <w:t>TEREN BUDOWY</w:t>
            </w:r>
            <w:r w:rsidR="0049324C" w:rsidRPr="00125FCE">
              <w:rPr>
                <w:rFonts w:asciiTheme="majorHAnsi" w:eastAsia="Calibri" w:hAnsiTheme="majorHAnsi" w:cstheme="majorHAnsi"/>
                <w:sz w:val="22"/>
                <w:szCs w:val="22"/>
              </w:rPr>
              <w:tab/>
              <w:t>4</w:t>
            </w:r>
          </w:hyperlink>
        </w:p>
        <w:p w14:paraId="7EC376E0"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37m2jsg">
            <w:r w:rsidR="0049324C" w:rsidRPr="00125FCE">
              <w:rPr>
                <w:rFonts w:asciiTheme="majorHAnsi" w:eastAsia="Calibri" w:hAnsiTheme="majorHAnsi" w:cstheme="majorHAnsi"/>
                <w:sz w:val="22"/>
                <w:szCs w:val="22"/>
              </w:rPr>
              <w:t>4.</w:t>
            </w:r>
            <w:r w:rsidR="0049324C" w:rsidRPr="00125FCE">
              <w:rPr>
                <w:rFonts w:asciiTheme="majorHAnsi" w:eastAsia="Calibri" w:hAnsiTheme="majorHAnsi" w:cstheme="majorHAnsi"/>
                <w:sz w:val="22"/>
                <w:szCs w:val="22"/>
              </w:rPr>
              <w:tab/>
              <w:t>MATERIAŁY</w:t>
            </w:r>
            <w:r w:rsidR="0049324C" w:rsidRPr="00125FCE">
              <w:rPr>
                <w:rFonts w:asciiTheme="majorHAnsi" w:eastAsia="Calibri" w:hAnsiTheme="majorHAnsi" w:cstheme="majorHAnsi"/>
                <w:sz w:val="22"/>
                <w:szCs w:val="22"/>
              </w:rPr>
              <w:tab/>
              <w:t>5</w:t>
            </w:r>
          </w:hyperlink>
        </w:p>
        <w:p w14:paraId="2BB46C35"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1mrcu09">
            <w:r w:rsidR="0049324C" w:rsidRPr="00125FCE">
              <w:rPr>
                <w:rFonts w:asciiTheme="majorHAnsi" w:eastAsia="Calibri" w:hAnsiTheme="majorHAnsi" w:cstheme="majorHAnsi"/>
                <w:sz w:val="22"/>
                <w:szCs w:val="22"/>
              </w:rPr>
              <w:t>5.</w:t>
            </w:r>
            <w:r w:rsidR="0049324C" w:rsidRPr="00125FCE">
              <w:rPr>
                <w:rFonts w:asciiTheme="majorHAnsi" w:eastAsia="Calibri" w:hAnsiTheme="majorHAnsi" w:cstheme="majorHAnsi"/>
                <w:sz w:val="22"/>
                <w:szCs w:val="22"/>
              </w:rPr>
              <w:tab/>
              <w:t>SPRZĘT</w:t>
            </w:r>
            <w:r w:rsidR="0049324C" w:rsidRPr="00125FCE">
              <w:rPr>
                <w:rFonts w:asciiTheme="majorHAnsi" w:eastAsia="Calibri" w:hAnsiTheme="majorHAnsi" w:cstheme="majorHAnsi"/>
                <w:sz w:val="22"/>
                <w:szCs w:val="22"/>
              </w:rPr>
              <w:tab/>
              <w:t>5</w:t>
            </w:r>
          </w:hyperlink>
        </w:p>
        <w:p w14:paraId="43A7F868" w14:textId="10E4EC03"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46r0co2">
            <w:r w:rsidR="0049324C" w:rsidRPr="00125FCE">
              <w:rPr>
                <w:rFonts w:asciiTheme="majorHAnsi" w:eastAsia="Calibri" w:hAnsiTheme="majorHAnsi" w:cstheme="majorHAnsi"/>
                <w:sz w:val="22"/>
                <w:szCs w:val="22"/>
              </w:rPr>
              <w:t>6.</w:t>
            </w:r>
            <w:r w:rsidR="0049324C" w:rsidRPr="00125FCE">
              <w:rPr>
                <w:rFonts w:asciiTheme="majorHAnsi" w:eastAsia="Calibri" w:hAnsiTheme="majorHAnsi" w:cstheme="majorHAnsi"/>
                <w:sz w:val="22"/>
                <w:szCs w:val="22"/>
              </w:rPr>
              <w:tab/>
              <w:t>TRANSPORT</w:t>
            </w:r>
            <w:r w:rsidR="0049324C" w:rsidRPr="00125FCE">
              <w:rPr>
                <w:rFonts w:asciiTheme="majorHAnsi" w:eastAsia="Calibri" w:hAnsiTheme="majorHAnsi" w:cstheme="majorHAnsi"/>
                <w:sz w:val="22"/>
                <w:szCs w:val="22"/>
              </w:rPr>
              <w:tab/>
            </w:r>
          </w:hyperlink>
          <w:r w:rsidR="00125FCE" w:rsidRPr="00125FCE">
            <w:rPr>
              <w:rFonts w:asciiTheme="majorHAnsi" w:eastAsia="Calibri" w:hAnsiTheme="majorHAnsi" w:cstheme="majorHAnsi"/>
              <w:sz w:val="22"/>
              <w:szCs w:val="22"/>
            </w:rPr>
            <w:t>6</w:t>
          </w:r>
        </w:p>
        <w:p w14:paraId="1DF18EBE"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2lwamvv">
            <w:r w:rsidR="0049324C" w:rsidRPr="00125FCE">
              <w:rPr>
                <w:rFonts w:asciiTheme="majorHAnsi" w:eastAsia="Calibri" w:hAnsiTheme="majorHAnsi" w:cstheme="majorHAnsi"/>
                <w:sz w:val="22"/>
                <w:szCs w:val="22"/>
              </w:rPr>
              <w:t>7.</w:t>
            </w:r>
            <w:r w:rsidR="0049324C" w:rsidRPr="00125FCE">
              <w:rPr>
                <w:rFonts w:asciiTheme="majorHAnsi" w:eastAsia="Calibri" w:hAnsiTheme="majorHAnsi" w:cstheme="majorHAnsi"/>
                <w:sz w:val="22"/>
                <w:szCs w:val="22"/>
              </w:rPr>
              <w:tab/>
              <w:t>WYKONANIE ROBÓT</w:t>
            </w:r>
            <w:r w:rsidR="0049324C" w:rsidRPr="00125FCE">
              <w:rPr>
                <w:rFonts w:asciiTheme="majorHAnsi" w:eastAsia="Calibri" w:hAnsiTheme="majorHAnsi" w:cstheme="majorHAnsi"/>
                <w:sz w:val="22"/>
                <w:szCs w:val="22"/>
              </w:rPr>
              <w:tab/>
              <w:t>6</w:t>
            </w:r>
          </w:hyperlink>
        </w:p>
        <w:p w14:paraId="56FDC426"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41mghml">
            <w:r w:rsidR="0049324C" w:rsidRPr="00125FCE">
              <w:rPr>
                <w:rFonts w:asciiTheme="majorHAnsi" w:eastAsia="Calibri" w:hAnsiTheme="majorHAnsi" w:cstheme="majorHAnsi"/>
                <w:sz w:val="22"/>
                <w:szCs w:val="22"/>
              </w:rPr>
              <w:t>8.</w:t>
            </w:r>
            <w:r w:rsidR="0049324C" w:rsidRPr="00125FCE">
              <w:rPr>
                <w:rFonts w:asciiTheme="majorHAnsi" w:eastAsia="Calibri" w:hAnsiTheme="majorHAnsi" w:cstheme="majorHAnsi"/>
                <w:sz w:val="22"/>
                <w:szCs w:val="22"/>
              </w:rPr>
              <w:tab/>
              <w:t>KONTROLA JAKOŚCI ROBÓT</w:t>
            </w:r>
            <w:r w:rsidR="0049324C" w:rsidRPr="00125FCE">
              <w:rPr>
                <w:rFonts w:asciiTheme="majorHAnsi" w:eastAsia="Calibri" w:hAnsiTheme="majorHAnsi" w:cstheme="majorHAnsi"/>
                <w:sz w:val="22"/>
                <w:szCs w:val="22"/>
              </w:rPr>
              <w:tab/>
              <w:t>13</w:t>
            </w:r>
          </w:hyperlink>
        </w:p>
        <w:p w14:paraId="605AB753" w14:textId="77777777"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111kx3o">
            <w:r w:rsidR="0049324C" w:rsidRPr="00125FCE">
              <w:rPr>
                <w:rFonts w:asciiTheme="majorHAnsi" w:eastAsia="Calibri" w:hAnsiTheme="majorHAnsi" w:cstheme="majorHAnsi"/>
                <w:sz w:val="22"/>
                <w:szCs w:val="22"/>
              </w:rPr>
              <w:t>9.</w:t>
            </w:r>
            <w:r w:rsidR="0049324C" w:rsidRPr="00125FCE">
              <w:rPr>
                <w:rFonts w:asciiTheme="majorHAnsi" w:eastAsia="Calibri" w:hAnsiTheme="majorHAnsi" w:cstheme="majorHAnsi"/>
                <w:sz w:val="22"/>
                <w:szCs w:val="22"/>
              </w:rPr>
              <w:tab/>
              <w:t>ODBIORY</w:t>
            </w:r>
            <w:r w:rsidR="0049324C" w:rsidRPr="00125FCE">
              <w:rPr>
                <w:rFonts w:asciiTheme="majorHAnsi" w:eastAsia="Calibri" w:hAnsiTheme="majorHAnsi" w:cstheme="majorHAnsi"/>
                <w:sz w:val="22"/>
                <w:szCs w:val="22"/>
              </w:rPr>
              <w:tab/>
              <w:t>13</w:t>
            </w:r>
          </w:hyperlink>
        </w:p>
        <w:p w14:paraId="1337DCF9" w14:textId="570E360A"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sz w:val="22"/>
              <w:szCs w:val="22"/>
            </w:rPr>
          </w:pPr>
          <w:hyperlink w:anchor="_heading=h.3l18frh">
            <w:r w:rsidR="0049324C" w:rsidRPr="00125FCE">
              <w:rPr>
                <w:rFonts w:asciiTheme="majorHAnsi" w:eastAsia="Calibri" w:hAnsiTheme="majorHAnsi" w:cstheme="majorHAnsi"/>
                <w:sz w:val="22"/>
                <w:szCs w:val="22"/>
              </w:rPr>
              <w:t>10.</w:t>
            </w:r>
            <w:r w:rsidR="0049324C" w:rsidRPr="00125FCE">
              <w:rPr>
                <w:rFonts w:asciiTheme="majorHAnsi" w:eastAsia="Calibri" w:hAnsiTheme="majorHAnsi" w:cstheme="majorHAnsi"/>
                <w:sz w:val="22"/>
                <w:szCs w:val="22"/>
              </w:rPr>
              <w:tab/>
              <w:t>PODSTAWA PŁATNOŚCI</w:t>
            </w:r>
            <w:r w:rsidR="0049324C" w:rsidRPr="00125FCE">
              <w:rPr>
                <w:rFonts w:asciiTheme="majorHAnsi" w:eastAsia="Calibri" w:hAnsiTheme="majorHAnsi" w:cstheme="majorHAnsi"/>
                <w:sz w:val="22"/>
                <w:szCs w:val="22"/>
              </w:rPr>
              <w:tab/>
              <w:t>1</w:t>
            </w:r>
          </w:hyperlink>
          <w:r w:rsidR="00125FCE" w:rsidRPr="00125FCE">
            <w:rPr>
              <w:rFonts w:asciiTheme="majorHAnsi" w:eastAsia="Calibri" w:hAnsiTheme="majorHAnsi" w:cstheme="majorHAnsi"/>
              <w:sz w:val="22"/>
              <w:szCs w:val="22"/>
            </w:rPr>
            <w:t>3</w:t>
          </w:r>
        </w:p>
        <w:p w14:paraId="6124EC8F" w14:textId="36EFDC52" w:rsidR="00E01193" w:rsidRPr="00125FCE" w:rsidRDefault="00867E03">
          <w:pPr>
            <w:pBdr>
              <w:top w:val="nil"/>
              <w:left w:val="nil"/>
              <w:bottom w:val="nil"/>
              <w:right w:val="nil"/>
              <w:between w:val="nil"/>
            </w:pBdr>
            <w:tabs>
              <w:tab w:val="left" w:pos="567"/>
              <w:tab w:val="right" w:pos="9628"/>
            </w:tabs>
            <w:spacing w:line="240" w:lineRule="auto"/>
            <w:ind w:left="0" w:hanging="2"/>
            <w:rPr>
              <w:rFonts w:asciiTheme="majorHAnsi" w:eastAsia="Calibri" w:hAnsiTheme="majorHAnsi" w:cstheme="majorHAnsi"/>
              <w:color w:val="000000"/>
              <w:sz w:val="22"/>
              <w:szCs w:val="22"/>
            </w:rPr>
          </w:pPr>
          <w:hyperlink w:anchor="_heading=h.206ipza">
            <w:r w:rsidR="0049324C" w:rsidRPr="00125FCE">
              <w:rPr>
                <w:rFonts w:asciiTheme="majorHAnsi" w:eastAsia="Calibri" w:hAnsiTheme="majorHAnsi" w:cstheme="majorHAnsi"/>
                <w:sz w:val="22"/>
                <w:szCs w:val="22"/>
              </w:rPr>
              <w:t>11.</w:t>
            </w:r>
            <w:r w:rsidR="0049324C" w:rsidRPr="00125FCE">
              <w:rPr>
                <w:rFonts w:asciiTheme="majorHAnsi" w:eastAsia="Calibri" w:hAnsiTheme="majorHAnsi" w:cstheme="majorHAnsi"/>
                <w:sz w:val="22"/>
                <w:szCs w:val="22"/>
              </w:rPr>
              <w:tab/>
              <w:t>PRZEPISY ZWIĄZANE</w:t>
            </w:r>
          </w:hyperlink>
          <w:r w:rsidR="0049324C" w:rsidRPr="00125FCE">
            <w:rPr>
              <w:rFonts w:asciiTheme="majorHAnsi" w:hAnsiTheme="majorHAnsi" w:cstheme="majorHAnsi"/>
              <w:sz w:val="22"/>
              <w:szCs w:val="22"/>
            </w:rPr>
            <w:fldChar w:fldCharType="begin"/>
          </w:r>
          <w:r w:rsidR="0049324C" w:rsidRPr="00125FCE">
            <w:rPr>
              <w:rFonts w:asciiTheme="majorHAnsi" w:hAnsiTheme="majorHAnsi" w:cstheme="majorHAnsi"/>
              <w:sz w:val="22"/>
              <w:szCs w:val="22"/>
            </w:rPr>
            <w:instrText xml:space="preserve"> PAGEREF _heading=h.206ipza \h </w:instrText>
          </w:r>
          <w:r w:rsidR="0049324C" w:rsidRPr="00125FCE">
            <w:rPr>
              <w:rFonts w:asciiTheme="majorHAnsi" w:hAnsiTheme="majorHAnsi" w:cstheme="majorHAnsi"/>
              <w:sz w:val="22"/>
              <w:szCs w:val="22"/>
            </w:rPr>
          </w:r>
          <w:r w:rsidR="0049324C" w:rsidRPr="00125FCE">
            <w:rPr>
              <w:rFonts w:asciiTheme="majorHAnsi" w:hAnsiTheme="majorHAnsi" w:cstheme="majorHAnsi"/>
              <w:sz w:val="22"/>
              <w:szCs w:val="22"/>
            </w:rPr>
            <w:fldChar w:fldCharType="separate"/>
          </w:r>
          <w:r w:rsidR="0049324C" w:rsidRPr="00125FCE">
            <w:rPr>
              <w:rFonts w:asciiTheme="majorHAnsi" w:eastAsia="Calibri" w:hAnsiTheme="majorHAnsi" w:cstheme="majorHAnsi"/>
              <w:color w:val="000000"/>
              <w:sz w:val="22"/>
              <w:szCs w:val="22"/>
            </w:rPr>
            <w:tab/>
            <w:t>1</w:t>
          </w:r>
          <w:r w:rsidR="0049324C" w:rsidRPr="00125FCE">
            <w:rPr>
              <w:rFonts w:asciiTheme="majorHAnsi" w:hAnsiTheme="majorHAnsi" w:cstheme="majorHAnsi"/>
              <w:sz w:val="22"/>
              <w:szCs w:val="22"/>
            </w:rPr>
            <w:fldChar w:fldCharType="end"/>
          </w:r>
          <w:r w:rsidR="0049324C" w:rsidRPr="00125FCE">
            <w:rPr>
              <w:rFonts w:asciiTheme="majorHAnsi" w:hAnsiTheme="majorHAnsi" w:cstheme="majorHAnsi"/>
              <w:sz w:val="22"/>
              <w:szCs w:val="22"/>
            </w:rPr>
            <w:fldChar w:fldCharType="end"/>
          </w:r>
          <w:r w:rsidR="00125FCE" w:rsidRPr="00125FCE">
            <w:rPr>
              <w:rFonts w:asciiTheme="majorHAnsi" w:hAnsiTheme="majorHAnsi" w:cstheme="majorHAnsi"/>
              <w:sz w:val="22"/>
              <w:szCs w:val="22"/>
            </w:rPr>
            <w:t>4</w:t>
          </w:r>
        </w:p>
      </w:sdtContent>
    </w:sdt>
    <w:p w14:paraId="60941B50" w14:textId="77777777" w:rsidR="00E01193" w:rsidRPr="00125FCE" w:rsidRDefault="00E01193">
      <w:pPr>
        <w:pBdr>
          <w:top w:val="nil"/>
          <w:left w:val="nil"/>
          <w:bottom w:val="nil"/>
          <w:right w:val="nil"/>
          <w:between w:val="nil"/>
        </w:pBdr>
        <w:spacing w:line="276" w:lineRule="auto"/>
        <w:ind w:left="0" w:hanging="2"/>
        <w:rPr>
          <w:rFonts w:asciiTheme="majorHAnsi" w:eastAsia="Calibri" w:hAnsiTheme="majorHAnsi" w:cstheme="majorHAnsi"/>
          <w:color w:val="000000"/>
          <w:sz w:val="22"/>
          <w:szCs w:val="22"/>
        </w:rPr>
      </w:pPr>
    </w:p>
    <w:p w14:paraId="2CE8C573" w14:textId="77777777" w:rsidR="00E01193" w:rsidRDefault="00E01193">
      <w:pPr>
        <w:pBdr>
          <w:top w:val="nil"/>
          <w:left w:val="nil"/>
          <w:bottom w:val="nil"/>
          <w:right w:val="nil"/>
          <w:between w:val="nil"/>
        </w:pBdr>
        <w:shd w:val="clear" w:color="auto" w:fill="FFFFFF"/>
        <w:tabs>
          <w:tab w:val="left" w:pos="495"/>
          <w:tab w:val="left" w:pos="9303"/>
        </w:tabs>
        <w:spacing w:line="276" w:lineRule="auto"/>
        <w:ind w:left="0" w:hanging="2"/>
        <w:jc w:val="both"/>
        <w:rPr>
          <w:rFonts w:ascii="Calibri" w:eastAsia="Calibri" w:hAnsi="Calibri" w:cs="Calibri"/>
          <w:color w:val="000000"/>
          <w:sz w:val="22"/>
          <w:szCs w:val="22"/>
        </w:rPr>
      </w:pPr>
    </w:p>
    <w:p w14:paraId="78EB8A24" w14:textId="77777777" w:rsidR="00E01193" w:rsidRDefault="0049324C">
      <w:pPr>
        <w:pBdr>
          <w:top w:val="nil"/>
          <w:left w:val="nil"/>
          <w:bottom w:val="nil"/>
          <w:right w:val="nil"/>
          <w:between w:val="nil"/>
        </w:pBdr>
        <w:shd w:val="clear" w:color="auto" w:fill="FFFFFF"/>
        <w:tabs>
          <w:tab w:val="left" w:pos="2269"/>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r>
    </w:p>
    <w:p w14:paraId="7F1F7E36"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7639D6A0"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23EB9F74"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2150EB33"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385BD700"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3653DBD0"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4A2498F9"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790D5D33"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p w14:paraId="10BD5814"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2" w:name="_heading=h.30j0zll" w:colFirst="0" w:colLast="0"/>
      <w:bookmarkEnd w:id="2"/>
      <w:r>
        <w:br w:type="page"/>
      </w:r>
      <w:r>
        <w:rPr>
          <w:rFonts w:ascii="Calibri" w:eastAsia="Calibri" w:hAnsi="Calibri" w:cs="Calibri"/>
          <w:b/>
          <w:bCs/>
          <w:color w:val="000000"/>
          <w:sz w:val="24"/>
          <w:szCs w:val="24"/>
        </w:rPr>
        <w:lastRenderedPageBreak/>
        <w:t>WSTĘP</w:t>
      </w:r>
    </w:p>
    <w:p w14:paraId="4AE8B621" w14:textId="77777777" w:rsidR="00E01193" w:rsidRDefault="00E01193">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3" w:name="_heading=h.1fob9te" w:colFirst="0" w:colLast="0"/>
      <w:bookmarkEnd w:id="3"/>
    </w:p>
    <w:p w14:paraId="5C9FF909" w14:textId="77777777" w:rsidR="00E01193" w:rsidRDefault="0049324C">
      <w:pPr>
        <w:keepNext/>
        <w:numPr>
          <w:ilvl w:val="1"/>
          <w:numId w:val="15"/>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Przedmiot Specyfikacji Technicznej</w:t>
      </w:r>
    </w:p>
    <w:p w14:paraId="0021C170" w14:textId="77777777" w:rsidR="00E01193" w:rsidRDefault="0049324C">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highlight w:val="yellow"/>
        </w:rPr>
      </w:pPr>
      <w:r>
        <w:rPr>
          <w:rFonts w:ascii="Calibri" w:eastAsia="Calibri" w:hAnsi="Calibri" w:cs="Calibri"/>
          <w:color w:val="000000"/>
          <w:sz w:val="22"/>
          <w:szCs w:val="22"/>
        </w:rPr>
        <w:t xml:space="preserve">Przedmiotem niniejszej Specyfikacji Technicznych są wymagania szczegółowe dotyczące wykonania i odbioru robót ziemnych dla zadania: </w:t>
      </w:r>
    </w:p>
    <w:p w14:paraId="2A06A022" w14:textId="77777777" w:rsidR="00E01193" w:rsidRDefault="00E01193">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highlight w:val="yellow"/>
        </w:rPr>
      </w:pPr>
    </w:p>
    <w:p w14:paraId="5C015711" w14:textId="770580E1" w:rsidR="00E01193" w:rsidRPr="007737BA" w:rsidRDefault="00BB7E03">
      <w:pPr>
        <w:spacing w:line="276" w:lineRule="auto"/>
        <w:ind w:left="0" w:hanging="2"/>
        <w:jc w:val="both"/>
        <w:rPr>
          <w:rFonts w:ascii="Calibri" w:eastAsia="Calibri" w:hAnsi="Calibri" w:cs="Calibri"/>
          <w:b/>
          <w:bCs/>
          <w:sz w:val="22"/>
          <w:szCs w:val="22"/>
        </w:rPr>
      </w:pPr>
      <w:bookmarkStart w:id="4" w:name="_heading=h.2u6wntf" w:colFirst="0" w:colLast="0"/>
      <w:bookmarkStart w:id="5" w:name="_heading=h.m9h2458rk9qc" w:colFirst="0" w:colLast="0"/>
      <w:bookmarkEnd w:id="4"/>
      <w:bookmarkEnd w:id="5"/>
      <w:r w:rsidRPr="007737BA">
        <w:rPr>
          <w:rFonts w:ascii="Calibri" w:eastAsia="Calibri" w:hAnsi="Calibri" w:cs="Calibri"/>
          <w:b/>
          <w:bCs/>
          <w:sz w:val="22"/>
          <w:szCs w:val="22"/>
        </w:rPr>
        <w:t xml:space="preserve">Przebudowa i budowa osiedlowej sieci ciepłowniczej od komory J14/L6 wraz z przyłączami </w:t>
      </w:r>
      <w:r w:rsidRPr="007737BA">
        <w:rPr>
          <w:rFonts w:ascii="Calibri" w:eastAsia="Calibri" w:hAnsi="Calibri" w:cs="Calibri"/>
          <w:b/>
          <w:bCs/>
          <w:sz w:val="22"/>
          <w:szCs w:val="22"/>
        </w:rPr>
        <w:br/>
        <w:t>do budynku przy ul. Kossutha 8 i 10 w Warszawie</w:t>
      </w:r>
      <w:r w:rsidR="007737BA" w:rsidRPr="007737BA">
        <w:rPr>
          <w:rFonts w:ascii="Calibri" w:eastAsia="Calibri" w:hAnsi="Calibri" w:cs="Calibri"/>
          <w:b/>
          <w:bCs/>
          <w:sz w:val="22"/>
          <w:szCs w:val="22"/>
        </w:rPr>
        <w:t xml:space="preserve"> </w:t>
      </w:r>
      <w:r w:rsidR="007737BA" w:rsidRPr="007737BA">
        <w:rPr>
          <w:rFonts w:ascii="Calibri" w:eastAsia="Calibri" w:hAnsi="Calibri" w:cs="Calibri"/>
          <w:b/>
          <w:bCs/>
          <w:sz w:val="22"/>
          <w:szCs w:val="22"/>
        </w:rPr>
        <w:t xml:space="preserve">(Część I w zakresie działek ewidencyjnych nr </w:t>
      </w:r>
      <w:r w:rsidR="007737BA" w:rsidRPr="007737BA">
        <w:rPr>
          <w:rFonts w:asciiTheme="majorHAnsi" w:hAnsiTheme="majorHAnsi" w:cstheme="majorHAnsi"/>
          <w:b/>
          <w:bCs/>
          <w:color w:val="000000"/>
          <w:sz w:val="22"/>
          <w:szCs w:val="22"/>
        </w:rPr>
        <w:t xml:space="preserve">25 i 27 </w:t>
      </w:r>
      <w:r w:rsidR="000157C9">
        <w:rPr>
          <w:rFonts w:asciiTheme="majorHAnsi" w:hAnsiTheme="majorHAnsi" w:cstheme="majorHAnsi"/>
          <w:b/>
          <w:bCs/>
          <w:color w:val="000000"/>
          <w:sz w:val="22"/>
          <w:szCs w:val="22"/>
        </w:rPr>
        <w:br/>
      </w:r>
      <w:r w:rsidR="007737BA" w:rsidRPr="007737BA">
        <w:rPr>
          <w:rFonts w:asciiTheme="majorHAnsi" w:hAnsiTheme="majorHAnsi" w:cstheme="majorHAnsi"/>
          <w:b/>
          <w:bCs/>
          <w:color w:val="000000"/>
          <w:sz w:val="22"/>
          <w:szCs w:val="22"/>
        </w:rPr>
        <w:t>z obr. 6-11-10</w:t>
      </w:r>
      <w:r w:rsidR="007737BA" w:rsidRPr="007737BA">
        <w:rPr>
          <w:rFonts w:ascii="Calibri" w:eastAsia="Calibri" w:hAnsi="Calibri" w:cs="Calibri"/>
          <w:b/>
          <w:bCs/>
          <w:sz w:val="22"/>
          <w:szCs w:val="22"/>
        </w:rPr>
        <w:t>).</w:t>
      </w:r>
    </w:p>
    <w:p w14:paraId="5080659A" w14:textId="77777777" w:rsidR="00BB7E03" w:rsidRDefault="00BB7E03">
      <w:pPr>
        <w:spacing w:line="276" w:lineRule="auto"/>
        <w:ind w:left="0" w:hanging="2"/>
        <w:jc w:val="both"/>
        <w:rPr>
          <w:rFonts w:ascii="Calibri" w:eastAsia="Calibri" w:hAnsi="Calibri" w:cs="Calibri"/>
          <w:b/>
          <w:bCs/>
          <w:sz w:val="24"/>
          <w:szCs w:val="24"/>
        </w:rPr>
      </w:pPr>
    </w:p>
    <w:p w14:paraId="3A761373" w14:textId="77777777" w:rsidR="00E01193" w:rsidRDefault="0049324C">
      <w:pPr>
        <w:keepNext/>
        <w:numPr>
          <w:ilvl w:val="1"/>
          <w:numId w:val="15"/>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Zakres stosowania ST</w:t>
      </w:r>
    </w:p>
    <w:p w14:paraId="5ED4E84F" w14:textId="77777777" w:rsidR="00E01193" w:rsidRDefault="0049324C">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Specyfikację Techniczną jako część Specyfikacji Istotnych Warunków Zamówienia (SIWZ), należy odczytywać i rozumieć w odniesieniu do robót opisanych w pkt. 1.3.</w:t>
      </w:r>
    </w:p>
    <w:p w14:paraId="28E10E1F" w14:textId="77777777" w:rsidR="00E01193" w:rsidRDefault="00E01193">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bookmarkStart w:id="6" w:name="_heading=h.2et92p0" w:colFirst="0" w:colLast="0"/>
      <w:bookmarkEnd w:id="6"/>
    </w:p>
    <w:p w14:paraId="5CE7728F" w14:textId="77777777" w:rsidR="00E01193" w:rsidRDefault="0049324C">
      <w:pPr>
        <w:keepNext/>
        <w:numPr>
          <w:ilvl w:val="1"/>
          <w:numId w:val="15"/>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Zakres robót objętych Specyfikacją Techniczną</w:t>
      </w:r>
    </w:p>
    <w:p w14:paraId="3622B3BD" w14:textId="77777777" w:rsidR="00E01193" w:rsidRDefault="0049324C">
      <w:pPr>
        <w:pBdr>
          <w:top w:val="nil"/>
          <w:left w:val="nil"/>
          <w:bottom w:val="nil"/>
          <w:right w:val="nil"/>
          <w:between w:val="nil"/>
        </w:pBdr>
        <w:shd w:val="clear" w:color="auto" w:fill="FFFFFF"/>
        <w:spacing w:line="276" w:lineRule="auto"/>
        <w:ind w:left="0" w:right="1981" w:hanging="2"/>
        <w:jc w:val="both"/>
        <w:rPr>
          <w:rFonts w:ascii="Calibri" w:eastAsia="Calibri" w:hAnsi="Calibri" w:cs="Calibri"/>
          <w:color w:val="000000"/>
          <w:sz w:val="22"/>
          <w:szCs w:val="22"/>
        </w:rPr>
      </w:pPr>
      <w:r>
        <w:rPr>
          <w:rFonts w:ascii="Calibri" w:eastAsia="Calibri" w:hAnsi="Calibri" w:cs="Calibri"/>
          <w:color w:val="000000"/>
          <w:sz w:val="22"/>
          <w:szCs w:val="22"/>
        </w:rPr>
        <w:t>Zakres prac realizowanych w ramach robót ziemnych obejmuje:</w:t>
      </w:r>
    </w:p>
    <w:p w14:paraId="6C5620B1" w14:textId="77777777" w:rsidR="00E01193" w:rsidRDefault="00E01193">
      <w:pPr>
        <w:pStyle w:val="Nagwek3"/>
        <w:spacing w:before="0" w:after="0" w:line="276" w:lineRule="auto"/>
        <w:ind w:left="0" w:hanging="2"/>
        <w:jc w:val="both"/>
        <w:rPr>
          <w:rFonts w:ascii="Calibri" w:eastAsia="Calibri" w:hAnsi="Calibri" w:cs="Calibri"/>
          <w:sz w:val="22"/>
          <w:szCs w:val="22"/>
        </w:rPr>
      </w:pPr>
      <w:bookmarkStart w:id="7" w:name="_heading=h.tyjcwt" w:colFirst="0" w:colLast="0"/>
      <w:bookmarkEnd w:id="7"/>
    </w:p>
    <w:p w14:paraId="3F3107A2" w14:textId="77777777" w:rsidR="00E01193" w:rsidRDefault="0049324C">
      <w:pPr>
        <w:pStyle w:val="Nagwek3"/>
        <w:numPr>
          <w:ilvl w:val="0"/>
          <w:numId w:val="1"/>
        </w:numPr>
        <w:spacing w:before="0" w:after="0" w:line="276" w:lineRule="auto"/>
        <w:ind w:left="0" w:hanging="2"/>
        <w:jc w:val="both"/>
        <w:rPr>
          <w:rFonts w:ascii="Calibri" w:eastAsia="Calibri" w:hAnsi="Calibri" w:cs="Calibri"/>
          <w:b w:val="0"/>
          <w:bCs w:val="0"/>
          <w:sz w:val="22"/>
          <w:szCs w:val="22"/>
        </w:rPr>
      </w:pPr>
      <w:r>
        <w:rPr>
          <w:rFonts w:ascii="Calibri" w:eastAsia="Calibri" w:hAnsi="Calibri" w:cs="Calibri"/>
          <w:b w:val="0"/>
          <w:bCs w:val="0"/>
          <w:sz w:val="22"/>
          <w:szCs w:val="22"/>
          <w:u w:val="single"/>
        </w:rPr>
        <w:t>Roboty przygotowawcze:</w:t>
      </w:r>
    </w:p>
    <w:p w14:paraId="56FEA9E4"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Prace geodezyjne związane z wyznaczeniem zakresu robót i obiektu, zgodnie z ST Tom II.</w:t>
      </w:r>
    </w:p>
    <w:p w14:paraId="02C87A15"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dokumentacji fotograficznej stanu istniejącego przez Wykonawcę.</w:t>
      </w:r>
    </w:p>
    <w:p w14:paraId="60001A78"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Prace geotechniczne w zakresie kontroli zgodności warunków istniejących z projektem.</w:t>
      </w:r>
    </w:p>
    <w:p w14:paraId="7F045931"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Zabezpieczenie lub usunięcie istniejących urządzeń technicznych uzbrojenia terenu oraz roślinności i ewentualnych składowisk odpadów, rumowisk.</w:t>
      </w:r>
    </w:p>
    <w:p w14:paraId="64DE9759"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Zabezpieczenie obiektów chronionych prawem.</w:t>
      </w:r>
    </w:p>
    <w:p w14:paraId="4A61168F"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Przejęcie i odprowadzenie z terenu robót wód opadowych i gruntowych.</w:t>
      </w:r>
    </w:p>
    <w:p w14:paraId="09AB5501"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niezbędnych dróg tymczasowych, zasilania w energię elektryczną i wodę oraz odprowadzenia ścieków.</w:t>
      </w:r>
    </w:p>
    <w:p w14:paraId="0CE8ADCE"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Oznakowanie prowadzonych robót.</w:t>
      </w:r>
    </w:p>
    <w:p w14:paraId="55607247"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Dostarczenie na teren budowy niezbędnych materiałów, urządzeń i sprzętu budowlanego.</w:t>
      </w:r>
    </w:p>
    <w:p w14:paraId="700D01B4" w14:textId="77777777" w:rsidR="00E01193" w:rsidRDefault="0049324C">
      <w:pPr>
        <w:numPr>
          <w:ilvl w:val="0"/>
          <w:numId w:val="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Urządzenie zaplecza budowy.</w:t>
      </w:r>
    </w:p>
    <w:p w14:paraId="3E075685" w14:textId="77777777" w:rsidR="00E01193" w:rsidRDefault="00E01193">
      <w:pPr>
        <w:pStyle w:val="Nagwek3"/>
        <w:spacing w:before="0" w:after="0" w:line="276" w:lineRule="auto"/>
        <w:ind w:left="0" w:hanging="2"/>
        <w:jc w:val="both"/>
        <w:rPr>
          <w:rFonts w:ascii="Calibri" w:eastAsia="Calibri" w:hAnsi="Calibri" w:cs="Calibri"/>
          <w:sz w:val="22"/>
          <w:szCs w:val="22"/>
        </w:rPr>
      </w:pPr>
      <w:bookmarkStart w:id="8" w:name="_heading=h.3dy6vkm" w:colFirst="0" w:colLast="0"/>
      <w:bookmarkEnd w:id="8"/>
    </w:p>
    <w:p w14:paraId="3A8EF72C" w14:textId="77777777" w:rsidR="00E01193" w:rsidRDefault="0049324C">
      <w:pPr>
        <w:pStyle w:val="Nagwek3"/>
        <w:numPr>
          <w:ilvl w:val="0"/>
          <w:numId w:val="1"/>
        </w:numPr>
        <w:pBdr>
          <w:top w:val="nil"/>
          <w:left w:val="nil"/>
          <w:bottom w:val="nil"/>
          <w:right w:val="nil"/>
          <w:between w:val="nil"/>
        </w:pBdr>
        <w:spacing w:before="0" w:after="0" w:line="276" w:lineRule="auto"/>
        <w:ind w:left="0" w:hanging="2"/>
        <w:jc w:val="both"/>
        <w:rPr>
          <w:rFonts w:ascii="Calibri" w:eastAsia="Calibri" w:hAnsi="Calibri" w:cs="Calibri"/>
          <w:b w:val="0"/>
          <w:bCs w:val="0"/>
          <w:sz w:val="22"/>
          <w:szCs w:val="22"/>
        </w:rPr>
      </w:pPr>
      <w:r>
        <w:rPr>
          <w:rFonts w:ascii="Calibri" w:eastAsia="Calibri" w:hAnsi="Calibri" w:cs="Calibri"/>
          <w:b w:val="0"/>
          <w:bCs w:val="0"/>
          <w:sz w:val="22"/>
          <w:szCs w:val="22"/>
          <w:u w:val="single"/>
        </w:rPr>
        <w:t>Roboty zasadnicze:</w:t>
      </w:r>
    </w:p>
    <w:p w14:paraId="19AD1812"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Usunięcie warstwy ziemi urodzajnej (humusu) przed rozpoczęciem wykopów.</w:t>
      </w:r>
    </w:p>
    <w:p w14:paraId="20813026"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Wykopy w gruncie.</w:t>
      </w:r>
    </w:p>
    <w:p w14:paraId="1720F1D5"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Zasypywanie wykopów gruntem z wykopów.</w:t>
      </w:r>
    </w:p>
    <w:p w14:paraId="65EA2B8E"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Zasypywanie wykopów z wymianą gruntu.</w:t>
      </w:r>
    </w:p>
    <w:p w14:paraId="6395C2BF"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Wykonanie podsypki pod rurociągi i kable elektroenergetyczne.</w:t>
      </w:r>
    </w:p>
    <w:p w14:paraId="035D0344"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 xml:space="preserve">Wykonanie </w:t>
      </w:r>
      <w:proofErr w:type="spellStart"/>
      <w:r>
        <w:rPr>
          <w:rFonts w:ascii="Calibri" w:eastAsia="Calibri" w:hAnsi="Calibri" w:cs="Calibri"/>
          <w:color w:val="000000"/>
          <w:sz w:val="22"/>
          <w:szCs w:val="22"/>
        </w:rPr>
        <w:t>obsypki</w:t>
      </w:r>
      <w:proofErr w:type="spellEnd"/>
      <w:r>
        <w:rPr>
          <w:rFonts w:ascii="Calibri" w:eastAsia="Calibri" w:hAnsi="Calibri" w:cs="Calibri"/>
          <w:color w:val="000000"/>
          <w:sz w:val="22"/>
          <w:szCs w:val="22"/>
        </w:rPr>
        <w:t xml:space="preserve"> rurociągów i kabli z zagęszczeniem warstwami.</w:t>
      </w:r>
    </w:p>
    <w:p w14:paraId="2252EE12"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Zasypanie wykopów z zagęszczaniem warstwami.</w:t>
      </w:r>
    </w:p>
    <w:p w14:paraId="6283DC03"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Wywóz i utylizacja nadmiaru ziemi.</w:t>
      </w:r>
    </w:p>
    <w:p w14:paraId="779C571F" w14:textId="77777777" w:rsidR="00E01193" w:rsidRDefault="0049324C">
      <w:pPr>
        <w:numPr>
          <w:ilvl w:val="0"/>
          <w:numId w:val="16"/>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Plantowanie terenu po zakończeniu prac.</w:t>
      </w:r>
    </w:p>
    <w:p w14:paraId="43C74004" w14:textId="77777777" w:rsidR="00E01193" w:rsidRDefault="00E01193">
      <w:pPr>
        <w:pBdr>
          <w:top w:val="nil"/>
          <w:left w:val="nil"/>
          <w:bottom w:val="nil"/>
          <w:right w:val="nil"/>
          <w:between w:val="nil"/>
        </w:pBdr>
        <w:shd w:val="clear" w:color="auto" w:fill="FFFFFF"/>
        <w:tabs>
          <w:tab w:val="left" w:pos="1176"/>
        </w:tabs>
        <w:spacing w:line="276" w:lineRule="auto"/>
        <w:ind w:left="0" w:hanging="2"/>
        <w:jc w:val="both"/>
        <w:rPr>
          <w:rFonts w:ascii="Calibri" w:eastAsia="Calibri" w:hAnsi="Calibri" w:cs="Calibri"/>
          <w:color w:val="000000"/>
          <w:sz w:val="22"/>
          <w:szCs w:val="22"/>
        </w:rPr>
      </w:pPr>
      <w:bookmarkStart w:id="9" w:name="_heading=h.1t3h5sf" w:colFirst="0" w:colLast="0"/>
      <w:bookmarkEnd w:id="9"/>
    </w:p>
    <w:p w14:paraId="4DEFA7C1" w14:textId="77777777" w:rsidR="00E01193" w:rsidRDefault="0049324C">
      <w:pPr>
        <w:pStyle w:val="Nagwek3"/>
        <w:numPr>
          <w:ilvl w:val="0"/>
          <w:numId w:val="1"/>
        </w:numPr>
        <w:pBdr>
          <w:top w:val="nil"/>
          <w:left w:val="nil"/>
          <w:bottom w:val="nil"/>
          <w:right w:val="nil"/>
          <w:between w:val="nil"/>
        </w:pBdr>
        <w:spacing w:before="0" w:after="0" w:line="276" w:lineRule="auto"/>
        <w:ind w:left="0" w:hanging="2"/>
        <w:jc w:val="both"/>
        <w:rPr>
          <w:rFonts w:ascii="Calibri" w:eastAsia="Calibri" w:hAnsi="Calibri" w:cs="Calibri"/>
          <w:b w:val="0"/>
          <w:bCs w:val="0"/>
          <w:sz w:val="22"/>
          <w:szCs w:val="22"/>
        </w:rPr>
      </w:pPr>
      <w:r>
        <w:rPr>
          <w:rFonts w:ascii="Calibri" w:eastAsia="Calibri" w:hAnsi="Calibri" w:cs="Calibri"/>
          <w:b w:val="0"/>
          <w:bCs w:val="0"/>
          <w:sz w:val="22"/>
          <w:szCs w:val="22"/>
          <w:u w:val="single"/>
        </w:rPr>
        <w:t>Roboty końcowe, konieczne do podpisania protokołów odbioru:</w:t>
      </w:r>
    </w:p>
    <w:p w14:paraId="7E0369D5" w14:textId="77777777" w:rsidR="00E01193" w:rsidRDefault="0049324C">
      <w:pPr>
        <w:numPr>
          <w:ilvl w:val="0"/>
          <w:numId w:val="33"/>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Przeprowadzenie niezbędnych pomiarów i badań laboratoryjnych.</w:t>
      </w:r>
    </w:p>
    <w:p w14:paraId="63FFFE99" w14:textId="686281B3"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10" w:name="_heading=h.4d34og8" w:colFirst="0" w:colLast="0"/>
      <w:bookmarkEnd w:id="10"/>
    </w:p>
    <w:p w14:paraId="26169170" w14:textId="77777777" w:rsidR="00BB7E03" w:rsidRDefault="00BB7E0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6ED714E9"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lastRenderedPageBreak/>
        <w:t>OKREŚLENIA PODSTAWOWE</w:t>
      </w:r>
    </w:p>
    <w:p w14:paraId="4C4A2CF9" w14:textId="77777777" w:rsidR="00E01193" w:rsidRDefault="00E01193">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4AC2FE3" w14:textId="77777777" w:rsidR="00E01193" w:rsidRDefault="0049324C">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Określenia podstawowe są zgodne z obowiązującymi, odpowiednimi polskimi normami, </w:t>
      </w:r>
      <w:r>
        <w:rPr>
          <w:rFonts w:ascii="Calibri" w:eastAsia="Calibri" w:hAnsi="Calibri" w:cs="Calibri"/>
          <w:sz w:val="22"/>
          <w:szCs w:val="22"/>
        </w:rPr>
        <w:t>Warunkami</w:t>
      </w:r>
      <w:r>
        <w:rPr>
          <w:rFonts w:ascii="Calibri" w:eastAsia="Calibri" w:hAnsi="Calibri" w:cs="Calibri"/>
          <w:color w:val="000000"/>
          <w:sz w:val="22"/>
          <w:szCs w:val="22"/>
        </w:rPr>
        <w:t xml:space="preserve"> Technic</w:t>
      </w:r>
      <w:r>
        <w:rPr>
          <w:rFonts w:ascii="Calibri" w:eastAsia="Calibri" w:hAnsi="Calibri" w:cs="Calibri"/>
          <w:sz w:val="22"/>
          <w:szCs w:val="22"/>
        </w:rPr>
        <w:t>znymi</w:t>
      </w:r>
      <w:r>
        <w:rPr>
          <w:rFonts w:ascii="Calibri" w:eastAsia="Calibri" w:hAnsi="Calibri" w:cs="Calibri"/>
          <w:color w:val="000000"/>
          <w:sz w:val="22"/>
          <w:szCs w:val="22"/>
        </w:rPr>
        <w:t xml:space="preserve"> Wykonania i Odbioru Robót (</w:t>
      </w:r>
      <w:proofErr w:type="spellStart"/>
      <w:r>
        <w:rPr>
          <w:rFonts w:ascii="Calibri" w:eastAsia="Calibri" w:hAnsi="Calibri" w:cs="Calibri"/>
          <w:sz w:val="22"/>
          <w:szCs w:val="22"/>
        </w:rPr>
        <w:t>WTWiOR</w:t>
      </w:r>
      <w:proofErr w:type="spellEnd"/>
      <w:r>
        <w:rPr>
          <w:rFonts w:ascii="Calibri" w:eastAsia="Calibri" w:hAnsi="Calibri" w:cs="Calibri"/>
          <w:color w:val="000000"/>
          <w:sz w:val="22"/>
          <w:szCs w:val="22"/>
        </w:rPr>
        <w:t xml:space="preserve">) i postanowieniami Umowy. </w:t>
      </w:r>
    </w:p>
    <w:p w14:paraId="6CB5F2BA" w14:textId="77777777" w:rsidR="00E01193" w:rsidRDefault="0049324C">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Ponadto:</w:t>
      </w:r>
    </w:p>
    <w:p w14:paraId="1B2DAC8E" w14:textId="77777777" w:rsidR="00E01193" w:rsidRDefault="0049324C">
      <w:pPr>
        <w:pBdr>
          <w:top w:val="nil"/>
          <w:left w:val="nil"/>
          <w:bottom w:val="nil"/>
          <w:right w:val="nil"/>
          <w:between w:val="nil"/>
        </w:pBdr>
        <w:shd w:val="clear" w:color="auto" w:fill="FFFFFF"/>
        <w:tabs>
          <w:tab w:val="left" w:pos="1132"/>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wykopy</w:t>
      </w:r>
      <w:r>
        <w:rPr>
          <w:rFonts w:ascii="Calibri" w:eastAsia="Calibri" w:hAnsi="Calibri" w:cs="Calibri"/>
          <w:color w:val="000000"/>
          <w:sz w:val="22"/>
          <w:szCs w:val="22"/>
        </w:rPr>
        <w:t xml:space="preserve"> - doły szeroko- i </w:t>
      </w:r>
      <w:proofErr w:type="spellStart"/>
      <w:r>
        <w:rPr>
          <w:rFonts w:ascii="Calibri" w:eastAsia="Calibri" w:hAnsi="Calibri" w:cs="Calibri"/>
          <w:color w:val="000000"/>
          <w:sz w:val="22"/>
          <w:szCs w:val="22"/>
        </w:rPr>
        <w:t>wąskoprzestrzenne</w:t>
      </w:r>
      <w:proofErr w:type="spellEnd"/>
      <w:r>
        <w:rPr>
          <w:rFonts w:ascii="Calibri" w:eastAsia="Calibri" w:hAnsi="Calibri" w:cs="Calibri"/>
          <w:color w:val="000000"/>
          <w:sz w:val="22"/>
          <w:szCs w:val="22"/>
        </w:rPr>
        <w:t xml:space="preserve"> liniowe dla fundamentów lub dla urządzeń instalacji podziemnych oraz miejsca rozbiórki nasypów, wałów lub hałd ziemnych,</w:t>
      </w:r>
    </w:p>
    <w:p w14:paraId="4241751D"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zasyp</w:t>
      </w:r>
      <w:r>
        <w:rPr>
          <w:rFonts w:ascii="Calibri" w:eastAsia="Calibri" w:hAnsi="Calibri" w:cs="Calibri"/>
          <w:color w:val="000000"/>
          <w:sz w:val="22"/>
          <w:szCs w:val="22"/>
        </w:rPr>
        <w:t xml:space="preserve"> - wypełnienie gruntem wykopów tymczasowych z wymaganym zagęszczeniem,</w:t>
      </w:r>
    </w:p>
    <w:p w14:paraId="6436B5D8" w14:textId="77777777" w:rsidR="00E01193" w:rsidRDefault="0049324C">
      <w:pPr>
        <w:pBdr>
          <w:top w:val="nil"/>
          <w:left w:val="nil"/>
          <w:bottom w:val="nil"/>
          <w:right w:val="nil"/>
          <w:between w:val="nil"/>
        </w:pBdr>
        <w:shd w:val="clear" w:color="auto" w:fill="FFFFFF"/>
        <w:tabs>
          <w:tab w:val="left" w:pos="1132"/>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ukopy</w:t>
      </w:r>
      <w:r>
        <w:rPr>
          <w:rFonts w:ascii="Calibri" w:eastAsia="Calibri" w:hAnsi="Calibri" w:cs="Calibri"/>
          <w:color w:val="000000"/>
          <w:sz w:val="22"/>
          <w:szCs w:val="22"/>
        </w:rPr>
        <w:t xml:space="preserve"> - pobór ziemi z odkładu, wydobyta ziemia zostaje użyta do budowy nasypów lub wykonania zasypów lub wywieziona na składowisko i utylizacja</w:t>
      </w:r>
    </w:p>
    <w:p w14:paraId="21EB1748"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wykopy jamiste</w:t>
      </w:r>
      <w:r>
        <w:rPr>
          <w:rFonts w:ascii="Calibri" w:eastAsia="Calibri" w:hAnsi="Calibri" w:cs="Calibri"/>
          <w:color w:val="000000"/>
          <w:sz w:val="22"/>
          <w:szCs w:val="22"/>
        </w:rPr>
        <w:t xml:space="preserve"> - wykopy oddzielne ze skarpami lub o ścianach pionowych,</w:t>
      </w:r>
    </w:p>
    <w:p w14:paraId="52E8E9A4" w14:textId="77777777" w:rsidR="00E01193" w:rsidRDefault="0049324C">
      <w:pPr>
        <w:pBdr>
          <w:top w:val="nil"/>
          <w:left w:val="nil"/>
          <w:bottom w:val="nil"/>
          <w:right w:val="nil"/>
          <w:between w:val="nil"/>
        </w:pBdr>
        <w:shd w:val="clear" w:color="auto" w:fill="FFFFFF"/>
        <w:tabs>
          <w:tab w:val="left" w:pos="1132"/>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odkład</w:t>
      </w:r>
      <w:r>
        <w:rPr>
          <w:rFonts w:ascii="Calibri" w:eastAsia="Calibri" w:hAnsi="Calibri" w:cs="Calibri"/>
          <w:color w:val="000000"/>
          <w:sz w:val="22"/>
          <w:szCs w:val="22"/>
        </w:rPr>
        <w:t xml:space="preserve"> - grunt uzyskiwany z wykopu lub przekopu złożony w określonym miejscu bez przeznaczenia użytkowego lub z przeznaczeniem do późniejszego zasypania wykopu,</w:t>
      </w:r>
    </w:p>
    <w:p w14:paraId="4C58132A"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utylizacja</w:t>
      </w:r>
      <w:r>
        <w:rPr>
          <w:rFonts w:ascii="Calibri" w:eastAsia="Calibri" w:hAnsi="Calibri" w:cs="Calibri"/>
          <w:color w:val="000000"/>
          <w:sz w:val="22"/>
          <w:szCs w:val="22"/>
        </w:rPr>
        <w:t xml:space="preserve"> - ostateczna stabilizacja odpadów (nadmiaru gruntu)</w:t>
      </w:r>
    </w:p>
    <w:p w14:paraId="69E4233F" w14:textId="77777777" w:rsidR="00E01193" w:rsidRDefault="0049324C">
      <w:pPr>
        <w:pBdr>
          <w:top w:val="nil"/>
          <w:left w:val="nil"/>
          <w:bottom w:val="nil"/>
          <w:right w:val="nil"/>
          <w:between w:val="nil"/>
        </w:pBdr>
        <w:shd w:val="clear" w:color="auto" w:fill="FFFFFF"/>
        <w:tabs>
          <w:tab w:val="left" w:pos="1132"/>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składowisko</w:t>
      </w:r>
      <w:r>
        <w:rPr>
          <w:rFonts w:ascii="Calibri" w:eastAsia="Calibri" w:hAnsi="Calibri" w:cs="Calibri"/>
          <w:color w:val="000000"/>
          <w:sz w:val="22"/>
          <w:szCs w:val="22"/>
        </w:rPr>
        <w:t xml:space="preserve"> - miejsce tymczasowego lub stałego magazynowania nadmiaru gruntu z ziemi roślinnej z wykopów, pozyskania i koszt utrzymania obciąża wykonawcę,</w:t>
      </w:r>
    </w:p>
    <w:p w14:paraId="702924CA" w14:textId="77777777" w:rsidR="00E01193" w:rsidRDefault="0049324C">
      <w:pPr>
        <w:pBdr>
          <w:top w:val="nil"/>
          <w:left w:val="nil"/>
          <w:bottom w:val="nil"/>
          <w:right w:val="nil"/>
          <w:between w:val="nil"/>
        </w:pBdr>
        <w:shd w:val="clear" w:color="auto" w:fill="FFFFFF"/>
        <w:tabs>
          <w:tab w:val="left" w:pos="1132"/>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plantowanie terenu</w:t>
      </w:r>
      <w:r>
        <w:rPr>
          <w:rFonts w:ascii="Calibri" w:eastAsia="Calibri" w:hAnsi="Calibri" w:cs="Calibri"/>
          <w:color w:val="000000"/>
          <w:sz w:val="22"/>
          <w:szCs w:val="22"/>
        </w:rPr>
        <w:t xml:space="preserve"> - wyrównanie terenu do zadanych projektem rzędnych, przez ścięcie wypukłości i zasypanie wgłębień o wysokości do 30 cm i przy przemieszczaniu mas ziemnych do 50 m</w:t>
      </w:r>
    </w:p>
    <w:p w14:paraId="757551B7"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kategoria gruntu</w:t>
      </w:r>
      <w:r>
        <w:rPr>
          <w:rFonts w:ascii="Calibri" w:eastAsia="Calibri" w:hAnsi="Calibri" w:cs="Calibri"/>
          <w:color w:val="000000"/>
          <w:sz w:val="22"/>
          <w:szCs w:val="22"/>
        </w:rPr>
        <w:t xml:space="preserve"> - podział gruntów na kategorie oraz ich charakterystykę określa norma BN-72/8932-01</w:t>
      </w:r>
    </w:p>
    <w:p w14:paraId="30CCCEE5"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wskaźnik zagęszczenia gruntu</w:t>
      </w:r>
      <w:r>
        <w:rPr>
          <w:rFonts w:ascii="Calibri" w:eastAsia="Calibri" w:hAnsi="Calibri" w:cs="Calibri"/>
          <w:color w:val="000000"/>
          <w:sz w:val="22"/>
          <w:szCs w:val="22"/>
        </w:rPr>
        <w:t xml:space="preserve"> - wielkość charakteryzująca zagęszczenie gruntu, określona wg wzoru:</w:t>
      </w:r>
    </w:p>
    <w:p w14:paraId="3C29F2F2"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roofErr w:type="spellStart"/>
      <w:r>
        <w:rPr>
          <w:rFonts w:ascii="Calibri" w:eastAsia="Calibri" w:hAnsi="Calibri" w:cs="Calibri"/>
          <w:b/>
          <w:bCs/>
          <w:color w:val="000000"/>
          <w:sz w:val="22"/>
          <w:szCs w:val="22"/>
        </w:rPr>
        <w:t>I</w:t>
      </w:r>
      <w:r>
        <w:rPr>
          <w:rFonts w:ascii="Calibri" w:eastAsia="Calibri" w:hAnsi="Calibri" w:cs="Calibri"/>
          <w:b/>
          <w:bCs/>
          <w:color w:val="000000"/>
          <w:sz w:val="22"/>
          <w:szCs w:val="22"/>
          <w:vertAlign w:val="subscript"/>
        </w:rPr>
        <w:t>s</w:t>
      </w:r>
      <w:proofErr w:type="spellEnd"/>
      <w:r>
        <w:rPr>
          <w:rFonts w:ascii="Calibri" w:eastAsia="Calibri" w:hAnsi="Calibri" w:cs="Calibri"/>
          <w:b/>
          <w:bCs/>
          <w:color w:val="000000"/>
          <w:sz w:val="22"/>
          <w:szCs w:val="22"/>
        </w:rPr>
        <w:t xml:space="preserve"> = P</w:t>
      </w:r>
      <w:r>
        <w:rPr>
          <w:rFonts w:ascii="Calibri" w:eastAsia="Calibri" w:hAnsi="Calibri" w:cs="Calibri"/>
          <w:b/>
          <w:bCs/>
          <w:color w:val="000000"/>
          <w:sz w:val="22"/>
          <w:szCs w:val="22"/>
          <w:vertAlign w:val="subscript"/>
        </w:rPr>
        <w:t>d</w:t>
      </w:r>
      <w:r>
        <w:rPr>
          <w:rFonts w:ascii="Calibri" w:eastAsia="Calibri" w:hAnsi="Calibri" w:cs="Calibri"/>
          <w:b/>
          <w:bCs/>
          <w:color w:val="000000"/>
          <w:sz w:val="22"/>
          <w:szCs w:val="22"/>
        </w:rPr>
        <w:t xml:space="preserve"> / </w:t>
      </w:r>
      <w:proofErr w:type="spellStart"/>
      <w:r>
        <w:rPr>
          <w:rFonts w:ascii="Calibri" w:eastAsia="Calibri" w:hAnsi="Calibri" w:cs="Calibri"/>
          <w:b/>
          <w:bCs/>
          <w:color w:val="000000"/>
          <w:sz w:val="22"/>
          <w:szCs w:val="22"/>
        </w:rPr>
        <w:t>P</w:t>
      </w:r>
      <w:r>
        <w:rPr>
          <w:rFonts w:ascii="Calibri" w:eastAsia="Calibri" w:hAnsi="Calibri" w:cs="Calibri"/>
          <w:b/>
          <w:bCs/>
          <w:color w:val="000000"/>
          <w:sz w:val="22"/>
          <w:szCs w:val="22"/>
          <w:vertAlign w:val="subscript"/>
        </w:rPr>
        <w:t>ds</w:t>
      </w:r>
      <w:proofErr w:type="spellEnd"/>
    </w:p>
    <w:p w14:paraId="3059F9E5"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Gdzie:</w:t>
      </w:r>
    </w:p>
    <w:p w14:paraId="06D480B7"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w:t>
      </w:r>
      <w:r>
        <w:rPr>
          <w:rFonts w:ascii="Calibri" w:eastAsia="Calibri" w:hAnsi="Calibri" w:cs="Calibri"/>
          <w:b/>
          <w:bCs/>
          <w:color w:val="000000"/>
          <w:sz w:val="22"/>
          <w:szCs w:val="22"/>
          <w:vertAlign w:val="subscript"/>
        </w:rPr>
        <w:t>d</w:t>
      </w:r>
      <w:r>
        <w:rPr>
          <w:rFonts w:ascii="Calibri" w:eastAsia="Calibri" w:hAnsi="Calibri" w:cs="Calibri"/>
          <w:color w:val="000000"/>
          <w:sz w:val="22"/>
          <w:szCs w:val="22"/>
        </w:rPr>
        <w:t xml:space="preserve"> -      gęstość objętościowa szkieletu zagęszczonego gruntu (Mg/m3),</w:t>
      </w:r>
    </w:p>
    <w:p w14:paraId="215A9AA3"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roofErr w:type="spellStart"/>
      <w:r>
        <w:rPr>
          <w:rFonts w:ascii="Calibri" w:eastAsia="Calibri" w:hAnsi="Calibri" w:cs="Calibri"/>
          <w:b/>
          <w:bCs/>
          <w:color w:val="000000"/>
          <w:sz w:val="22"/>
          <w:szCs w:val="22"/>
        </w:rPr>
        <w:t>P</w:t>
      </w:r>
      <w:r>
        <w:rPr>
          <w:rFonts w:ascii="Calibri" w:eastAsia="Calibri" w:hAnsi="Calibri" w:cs="Calibri"/>
          <w:b/>
          <w:bCs/>
          <w:color w:val="000000"/>
          <w:sz w:val="22"/>
          <w:szCs w:val="22"/>
          <w:vertAlign w:val="subscript"/>
        </w:rPr>
        <w:t>ds</w:t>
      </w:r>
      <w:proofErr w:type="spellEnd"/>
      <w:r>
        <w:rPr>
          <w:rFonts w:ascii="Calibri" w:eastAsia="Calibri" w:hAnsi="Calibri" w:cs="Calibri"/>
          <w:color w:val="000000"/>
          <w:sz w:val="22"/>
          <w:szCs w:val="22"/>
        </w:rPr>
        <w:t xml:space="preserve"> -     maksymalna gęstość objętościowa szkieletu gruntowego przy wilgotności optymalnej, określona w normalnej próbie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w:t>
      </w:r>
    </w:p>
    <w:p w14:paraId="2BEB34DC"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wskaźnik różnoziarnistości</w:t>
      </w:r>
      <w:r>
        <w:rPr>
          <w:rFonts w:ascii="Calibri" w:eastAsia="Calibri" w:hAnsi="Calibri" w:cs="Calibri"/>
          <w:color w:val="000000"/>
          <w:sz w:val="22"/>
          <w:szCs w:val="22"/>
        </w:rPr>
        <w:t xml:space="preserve"> - wielkość charakteryzująca </w:t>
      </w:r>
      <w:proofErr w:type="spellStart"/>
      <w:r>
        <w:rPr>
          <w:rFonts w:ascii="Calibri" w:eastAsia="Calibri" w:hAnsi="Calibri" w:cs="Calibri"/>
          <w:color w:val="000000"/>
          <w:sz w:val="22"/>
          <w:szCs w:val="22"/>
        </w:rPr>
        <w:t>zagęszczalność</w:t>
      </w:r>
      <w:proofErr w:type="spellEnd"/>
      <w:r>
        <w:rPr>
          <w:rFonts w:ascii="Calibri" w:eastAsia="Calibri" w:hAnsi="Calibri" w:cs="Calibri"/>
          <w:color w:val="000000"/>
          <w:sz w:val="22"/>
          <w:szCs w:val="22"/>
        </w:rPr>
        <w:t xml:space="preserve"> gruntów niespoistych, określona wg wzoru:</w:t>
      </w:r>
    </w:p>
    <w:p w14:paraId="7957A6FF" w14:textId="77777777" w:rsidR="00E01193" w:rsidRDefault="0049324C">
      <w:pPr>
        <w:pBdr>
          <w:top w:val="nil"/>
          <w:left w:val="nil"/>
          <w:bottom w:val="nil"/>
          <w:right w:val="nil"/>
          <w:between w:val="nil"/>
        </w:pBdr>
        <w:shd w:val="clear" w:color="auto" w:fill="FFFFFF"/>
        <w:tabs>
          <w:tab w:val="left" w:pos="854"/>
        </w:tabs>
        <w:spacing w:line="276"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object w:dxaOrig="840" w:dyaOrig="680" w14:anchorId="3E7A836A">
          <v:shape id="_x0000_s0" o:spid="_x0000_i1025" type="#_x0000_t75" style="width:42pt;height:33.75pt;visibility:visible" o:ole="">
            <v:imagedata r:id="rId8" o:title=""/>
            <v:path o:extrusionok="t"/>
          </v:shape>
          <o:OLEObject Type="Embed" ProgID="Równanie" ShapeID="_x0000_s0" DrawAspect="Content" ObjectID="_1834641955" r:id="rId9"/>
        </w:object>
      </w:r>
    </w:p>
    <w:p w14:paraId="32AE84FD" w14:textId="77777777" w:rsidR="00E01193" w:rsidRDefault="0049324C">
      <w:pPr>
        <w:pBdr>
          <w:top w:val="nil"/>
          <w:left w:val="nil"/>
          <w:bottom w:val="nil"/>
          <w:right w:val="nil"/>
          <w:between w:val="nil"/>
        </w:pBdr>
        <w:shd w:val="clear" w:color="auto" w:fill="FFFFFF"/>
        <w:tabs>
          <w:tab w:val="left" w:pos="760"/>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Gdzie:</w:t>
      </w:r>
    </w:p>
    <w:p w14:paraId="6C30BD97"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w:t>
      </w:r>
      <w:r>
        <w:rPr>
          <w:rFonts w:ascii="Calibri" w:eastAsia="Calibri" w:hAnsi="Calibri" w:cs="Calibri"/>
          <w:color w:val="000000"/>
          <w:sz w:val="22"/>
          <w:szCs w:val="22"/>
          <w:vertAlign w:val="subscript"/>
        </w:rPr>
        <w:t>60</w:t>
      </w:r>
      <w:r>
        <w:rPr>
          <w:rFonts w:ascii="Calibri" w:eastAsia="Calibri" w:hAnsi="Calibri" w:cs="Calibri"/>
          <w:color w:val="000000"/>
          <w:sz w:val="22"/>
          <w:szCs w:val="22"/>
        </w:rPr>
        <w:t xml:space="preserve"> - średnica oczek sita, przez które przechodzi 60% gruntu, (mm),</w:t>
      </w:r>
    </w:p>
    <w:p w14:paraId="24E64856"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w:t>
      </w:r>
      <w:r>
        <w:rPr>
          <w:rFonts w:ascii="Calibri" w:eastAsia="Calibri" w:hAnsi="Calibri" w:cs="Calibri"/>
          <w:color w:val="000000"/>
          <w:sz w:val="22"/>
          <w:szCs w:val="22"/>
          <w:vertAlign w:val="subscript"/>
        </w:rPr>
        <w:t>10</w:t>
      </w:r>
      <w:r>
        <w:rPr>
          <w:rFonts w:ascii="Calibri" w:eastAsia="Calibri" w:hAnsi="Calibri" w:cs="Calibri"/>
          <w:color w:val="000000"/>
          <w:sz w:val="22"/>
          <w:szCs w:val="22"/>
        </w:rPr>
        <w:t xml:space="preserve"> - średnica oczek sita, przez które przechodzi 10% gruntu, (mm).</w:t>
      </w:r>
    </w:p>
    <w:p w14:paraId="3171D619"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772F422A"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wskaźnik odkształcenia gruntu </w:t>
      </w:r>
      <w:r>
        <w:rPr>
          <w:rFonts w:ascii="Calibri" w:eastAsia="Calibri" w:hAnsi="Calibri" w:cs="Calibri"/>
          <w:color w:val="000000"/>
          <w:sz w:val="22"/>
          <w:szCs w:val="22"/>
        </w:rPr>
        <w:t>- wielkość charakteryzująca stan zagęszczenia gruntu, określona wg wzoru:</w:t>
      </w:r>
    </w:p>
    <w:p w14:paraId="6B0A313A" w14:textId="77777777" w:rsidR="00E01193" w:rsidRDefault="0049324C">
      <w:pPr>
        <w:pBdr>
          <w:top w:val="nil"/>
          <w:left w:val="nil"/>
          <w:bottom w:val="nil"/>
          <w:right w:val="nil"/>
          <w:between w:val="nil"/>
        </w:pBdr>
        <w:shd w:val="clear" w:color="auto" w:fill="FFFFFF"/>
        <w:spacing w:line="276"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object w:dxaOrig="840" w:dyaOrig="680" w14:anchorId="7D1047E1">
          <v:shape id="_x0000_i1026" type="#_x0000_t75" style="width:42pt;height:33.75pt;visibility:visible" o:ole="">
            <v:imagedata r:id="rId10" o:title=""/>
            <v:path o:extrusionok="t"/>
          </v:shape>
          <o:OLEObject Type="Embed" ProgID="wnanie" ShapeID="_x0000_i1026" DrawAspect="Content" ObjectID="_1834641956" r:id="rId11"/>
        </w:object>
      </w:r>
    </w:p>
    <w:p w14:paraId="010F7489"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Gdzie:</w:t>
      </w:r>
    </w:p>
    <w:p w14:paraId="48F665FD"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smallCaps/>
          <w:color w:val="000000"/>
          <w:sz w:val="22"/>
          <w:szCs w:val="22"/>
        </w:rPr>
        <w:t>e</w:t>
      </w:r>
      <w:r>
        <w:rPr>
          <w:rFonts w:ascii="Calibri" w:eastAsia="Calibri" w:hAnsi="Calibri" w:cs="Calibri"/>
          <w:smallCaps/>
          <w:color w:val="000000"/>
          <w:sz w:val="22"/>
          <w:szCs w:val="22"/>
          <w:vertAlign w:val="subscript"/>
        </w:rPr>
        <w:t>1</w:t>
      </w:r>
      <w:r>
        <w:rPr>
          <w:rFonts w:ascii="Calibri" w:eastAsia="Calibri" w:hAnsi="Calibri" w:cs="Calibri"/>
          <w:smallCaps/>
          <w:color w:val="000000"/>
          <w:sz w:val="22"/>
          <w:szCs w:val="22"/>
        </w:rPr>
        <w:t xml:space="preserve"> </w:t>
      </w:r>
      <w:r>
        <w:rPr>
          <w:rFonts w:ascii="Calibri" w:eastAsia="Calibri" w:hAnsi="Calibri" w:cs="Calibri"/>
          <w:color w:val="000000"/>
          <w:sz w:val="22"/>
          <w:szCs w:val="22"/>
        </w:rPr>
        <w:t>- moduł odkształcenia gruntu oznaczony w pierwszym obciążeniu badanej warstwy zgodnie z PN-S-02205:1998 lub równoważną,</w:t>
      </w:r>
    </w:p>
    <w:p w14:paraId="2FB379EC"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E</w:t>
      </w:r>
      <w:r>
        <w:rPr>
          <w:rFonts w:ascii="Calibri" w:eastAsia="Calibri" w:hAnsi="Calibri" w:cs="Calibri"/>
          <w:color w:val="000000"/>
          <w:sz w:val="22"/>
          <w:szCs w:val="22"/>
          <w:vertAlign w:val="subscript"/>
        </w:rPr>
        <w:t>2</w:t>
      </w:r>
      <w:r>
        <w:rPr>
          <w:rFonts w:ascii="Calibri" w:eastAsia="Calibri" w:hAnsi="Calibri" w:cs="Calibri"/>
          <w:color w:val="000000"/>
          <w:sz w:val="22"/>
          <w:szCs w:val="22"/>
        </w:rPr>
        <w:t xml:space="preserve"> - moduł odkształcenia gruntu oznaczony w powtórnym obciążeniu badanej warstwy</w:t>
      </w:r>
    </w:p>
    <w:p w14:paraId="13591DF7"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zgodnie z PN-S-02205:1998 lub równoważną.</w:t>
      </w:r>
    </w:p>
    <w:p w14:paraId="5CDF4E4B"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11" w:name="_heading=h.2s8eyo1" w:colFirst="0" w:colLast="0"/>
      <w:bookmarkEnd w:id="11"/>
    </w:p>
    <w:p w14:paraId="7DCB6A9C"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TEREN BUDOWY</w:t>
      </w:r>
    </w:p>
    <w:p w14:paraId="7FC5DAEE"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646CCAD4"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Informacje na temat terenu budowy zostały podane w ST tom I pkt 3.</w:t>
      </w:r>
    </w:p>
    <w:p w14:paraId="3CAE1649" w14:textId="77777777" w:rsidR="00E01193" w:rsidRDefault="00E01193">
      <w:pPr>
        <w:keepNext/>
        <w:pBdr>
          <w:top w:val="nil"/>
          <w:left w:val="nil"/>
          <w:bottom w:val="nil"/>
          <w:right w:val="nil"/>
          <w:between w:val="nil"/>
        </w:pBdr>
        <w:spacing w:line="276" w:lineRule="auto"/>
        <w:ind w:left="0" w:hanging="2"/>
        <w:rPr>
          <w:rFonts w:ascii="Calibri" w:eastAsia="Calibri" w:hAnsi="Calibri" w:cs="Calibri"/>
          <w:b/>
          <w:bCs/>
          <w:i/>
          <w:iCs/>
          <w:color w:val="000000"/>
          <w:sz w:val="22"/>
          <w:szCs w:val="22"/>
        </w:rPr>
      </w:pPr>
      <w:bookmarkStart w:id="12" w:name="_heading=h.17dp8vu" w:colFirst="0" w:colLast="0"/>
      <w:bookmarkEnd w:id="12"/>
    </w:p>
    <w:p w14:paraId="7D99BE3D" w14:textId="77777777" w:rsidR="00E01193" w:rsidRDefault="0049324C">
      <w:pPr>
        <w:keepNext/>
        <w:numPr>
          <w:ilvl w:val="1"/>
          <w:numId w:val="28"/>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Nazwy i kody robót budowlanych</w:t>
      </w:r>
    </w:p>
    <w:p w14:paraId="0E24348E"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Zakres robót objęty projektem, zgodnie ze Wspólnym Słownikiem Zamówień jest zawarty ST tom I pkt 11</w:t>
      </w:r>
    </w:p>
    <w:p w14:paraId="1E00F1F2"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13" w:name="_heading=h.3rdcrjn" w:colFirst="0" w:colLast="0"/>
      <w:bookmarkEnd w:id="13"/>
    </w:p>
    <w:p w14:paraId="254E99E5"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MATERIAŁY</w:t>
      </w:r>
    </w:p>
    <w:p w14:paraId="5372BCE2" w14:textId="77777777" w:rsidR="00E01193" w:rsidRDefault="00E01193">
      <w:pPr>
        <w:keepNext/>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14" w:name="_heading=h.26in1rg" w:colFirst="0" w:colLast="0"/>
      <w:bookmarkEnd w:id="14"/>
    </w:p>
    <w:p w14:paraId="73C50A02" w14:textId="77777777" w:rsidR="00E01193" w:rsidRDefault="0049324C">
      <w:pPr>
        <w:keepNext/>
        <w:pBdr>
          <w:top w:val="nil"/>
          <w:left w:val="nil"/>
          <w:bottom w:val="nil"/>
          <w:right w:val="nil"/>
          <w:between w:val="nil"/>
        </w:pBdr>
        <w:spacing w:line="276"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Ogólne wymagania dotyczące materiałów podano w ST tom I pkt. 13.</w:t>
      </w:r>
    </w:p>
    <w:p w14:paraId="691DDBBF"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p>
    <w:p w14:paraId="39841351" w14:textId="77777777" w:rsidR="00E01193" w:rsidRDefault="0049324C">
      <w:pPr>
        <w:numPr>
          <w:ilvl w:val="0"/>
          <w:numId w:val="1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Wszystkie materiały przewidywane do wbudowania będą zgodne z dokumentacją projektową, postanowieniami Umowy i poleceniami inspektora nadzoru. W oznaczonym czasie przed wbudowaniem Wykonawca przedstawi szczegółowe informacje dotyczące źródła wytwarzania i wydobywania materiałów oraz odpowiednie świadectwa badań, dokumenty dopuszczenia do obrotu i stosowania w budownictwie do zatwierdzenia inspektorowi nadzoru.</w:t>
      </w:r>
    </w:p>
    <w:p w14:paraId="1AE5D79B" w14:textId="77777777" w:rsidR="00E01193" w:rsidRDefault="0049324C">
      <w:pPr>
        <w:numPr>
          <w:ilvl w:val="0"/>
          <w:numId w:val="1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ponosi odpowiedzialność za spełnienie wymagań ilościowych i jakościowych materiałów dostarczanych na plac budowy oraz za ich właściwe składowanie i wbudowanie.</w:t>
      </w:r>
    </w:p>
    <w:p w14:paraId="7E8D0C3A" w14:textId="77777777" w:rsidR="00E01193" w:rsidRDefault="0049324C">
      <w:pPr>
        <w:numPr>
          <w:ilvl w:val="0"/>
          <w:numId w:val="1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Materiałami stosowanymi do wykonania robót będących tematem niniejszej specyfikacji są:</w:t>
      </w:r>
    </w:p>
    <w:p w14:paraId="041B12BF" w14:textId="77777777" w:rsidR="00E01193" w:rsidRDefault="0049324C">
      <w:pPr>
        <w:numPr>
          <w:ilvl w:val="0"/>
          <w:numId w:val="35"/>
        </w:numPr>
        <w:pBdr>
          <w:top w:val="nil"/>
          <w:left w:val="nil"/>
          <w:bottom w:val="nil"/>
          <w:right w:val="nil"/>
          <w:between w:val="nil"/>
        </w:pBdr>
        <w:shd w:val="clear" w:color="auto" w:fill="FFFFFF"/>
        <w:tabs>
          <w:tab w:val="left" w:pos="1162"/>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grunt wydobyty z wykopu i składowany na odkładzie na obsypanie elementów sieci ciepłowniczej, rurociągów i ukształtowanie terenu,</w:t>
      </w:r>
    </w:p>
    <w:p w14:paraId="1DAADEAA" w14:textId="77777777" w:rsidR="00E01193" w:rsidRDefault="0049324C">
      <w:pPr>
        <w:numPr>
          <w:ilvl w:val="0"/>
          <w:numId w:val="36"/>
        </w:numPr>
        <w:pBdr>
          <w:top w:val="nil"/>
          <w:left w:val="nil"/>
          <w:bottom w:val="nil"/>
          <w:right w:val="nil"/>
          <w:between w:val="nil"/>
        </w:pBdr>
        <w:shd w:val="clear" w:color="auto" w:fill="FFFFFF"/>
        <w:tabs>
          <w:tab w:val="left" w:pos="1162"/>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grunt wydobyty z wykopu, składowany poza strefą robót na obsypanie elementów sieci ciepłowniczej, rurociągów i ukształtowanie terenu,</w:t>
      </w:r>
    </w:p>
    <w:p w14:paraId="3F2CD8DB" w14:textId="77777777" w:rsidR="00E01193" w:rsidRDefault="0049324C">
      <w:pPr>
        <w:numPr>
          <w:ilvl w:val="0"/>
          <w:numId w:val="41"/>
        </w:numPr>
        <w:pBdr>
          <w:top w:val="nil"/>
          <w:left w:val="nil"/>
          <w:bottom w:val="nil"/>
          <w:right w:val="nil"/>
          <w:between w:val="nil"/>
        </w:pBdr>
        <w:shd w:val="clear" w:color="auto" w:fill="FFFFFF"/>
        <w:tabs>
          <w:tab w:val="left" w:pos="1162"/>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grunty żwirowe i piaszczyste dowiezione spoza strefy robót na podsypkę, </w:t>
      </w:r>
      <w:proofErr w:type="spellStart"/>
      <w:r>
        <w:rPr>
          <w:rFonts w:ascii="Calibri" w:eastAsia="Calibri" w:hAnsi="Calibri" w:cs="Calibri"/>
          <w:color w:val="000000"/>
          <w:sz w:val="22"/>
          <w:szCs w:val="22"/>
        </w:rPr>
        <w:t>obsypkę</w:t>
      </w:r>
      <w:proofErr w:type="spellEnd"/>
      <w:r>
        <w:rPr>
          <w:rFonts w:ascii="Calibri" w:eastAsia="Calibri" w:hAnsi="Calibri" w:cs="Calibri"/>
          <w:color w:val="000000"/>
          <w:sz w:val="22"/>
          <w:szCs w:val="22"/>
        </w:rPr>
        <w:t xml:space="preserve"> i ewentualną wymianę gruntu,</w:t>
      </w:r>
    </w:p>
    <w:p w14:paraId="36880CC5" w14:textId="77777777" w:rsidR="00E01193" w:rsidRDefault="0049324C">
      <w:pPr>
        <w:numPr>
          <w:ilvl w:val="0"/>
          <w:numId w:val="42"/>
        </w:numPr>
        <w:pBdr>
          <w:top w:val="nil"/>
          <w:left w:val="nil"/>
          <w:bottom w:val="nil"/>
          <w:right w:val="nil"/>
          <w:between w:val="nil"/>
        </w:pBdr>
        <w:shd w:val="clear" w:color="auto" w:fill="FFFFFF"/>
        <w:tabs>
          <w:tab w:val="left" w:pos="1162"/>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ziemia urodzajna.</w:t>
      </w:r>
    </w:p>
    <w:p w14:paraId="1C5EB8C9" w14:textId="77777777" w:rsidR="00E01193" w:rsidRDefault="00E01193">
      <w:pPr>
        <w:keepNext/>
        <w:numPr>
          <w:ilvl w:val="0"/>
          <w:numId w:val="34"/>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15" w:name="_heading=h.lnxbz9" w:colFirst="0" w:colLast="0"/>
      <w:bookmarkEnd w:id="15"/>
    </w:p>
    <w:p w14:paraId="78E3BAFA"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SPRZĘT</w:t>
      </w:r>
    </w:p>
    <w:p w14:paraId="5388FF5B"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p>
    <w:p w14:paraId="49B92DAF" w14:textId="77777777" w:rsidR="00E01193" w:rsidRDefault="0049324C">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sprzętu podano w ST tom I pkt. 14.</w:t>
      </w:r>
    </w:p>
    <w:p w14:paraId="601A746E"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sz w:val="22"/>
          <w:szCs w:val="22"/>
        </w:rPr>
      </w:pPr>
    </w:p>
    <w:p w14:paraId="71F18257" w14:textId="77777777" w:rsidR="00E01193" w:rsidRDefault="0049324C">
      <w:pPr>
        <w:numPr>
          <w:ilvl w:val="0"/>
          <w:numId w:val="18"/>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zobowiązany do używania jedynie takiego sprzętu, który nie spowoduje niekorzystnego wpływu na jakość i środowisko wykonywanych robót.</w:t>
      </w:r>
    </w:p>
    <w:p w14:paraId="59223066" w14:textId="77777777" w:rsidR="00E01193" w:rsidRDefault="0049324C">
      <w:pPr>
        <w:numPr>
          <w:ilvl w:val="0"/>
          <w:numId w:val="18"/>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Sprzęt używany do realizacji robót powinien być zgodny z ustaleniami niniejszej ST i uzyskać akceptację inspektora nadzoru.</w:t>
      </w:r>
    </w:p>
    <w:p w14:paraId="0FA7AF5F" w14:textId="77777777" w:rsidR="00E01193" w:rsidRDefault="0049324C">
      <w:pPr>
        <w:numPr>
          <w:ilvl w:val="0"/>
          <w:numId w:val="18"/>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dostarczy inspektorowi nadzoru kopie dokumentów potwierdzających dopuszczenie sprzętu do użytkowania zgodnie z jego przeznaczeniem.</w:t>
      </w:r>
    </w:p>
    <w:p w14:paraId="2EFF7BB9" w14:textId="77777777" w:rsidR="00E01193" w:rsidRDefault="0049324C">
      <w:pPr>
        <w:numPr>
          <w:ilvl w:val="0"/>
          <w:numId w:val="18"/>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przystępujący do wykonania robót ziemnych powinien wykazać się możliwością korzystania z następującego sprzętu:</w:t>
      </w:r>
    </w:p>
    <w:p w14:paraId="1A3A2221" w14:textId="77777777" w:rsidR="00E01193" w:rsidRDefault="0049324C">
      <w:pPr>
        <w:numPr>
          <w:ilvl w:val="0"/>
          <w:numId w:val="43"/>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koparki z osprzętem przedsiębiernym, podsiębiernym i chwytakowym,</w:t>
      </w:r>
    </w:p>
    <w:p w14:paraId="433C0F20" w14:textId="77777777" w:rsidR="00E01193" w:rsidRDefault="0049324C">
      <w:pPr>
        <w:numPr>
          <w:ilvl w:val="0"/>
          <w:numId w:val="44"/>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piły mechaniczne,</w:t>
      </w:r>
    </w:p>
    <w:p w14:paraId="721D0EDF" w14:textId="77777777" w:rsidR="00E01193" w:rsidRDefault="0049324C">
      <w:pPr>
        <w:numPr>
          <w:ilvl w:val="0"/>
          <w:numId w:val="45"/>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spycharki,</w:t>
      </w:r>
    </w:p>
    <w:p w14:paraId="5FD06F74" w14:textId="77777777" w:rsidR="00E01193" w:rsidRDefault="0049324C">
      <w:pPr>
        <w:numPr>
          <w:ilvl w:val="0"/>
          <w:numId w:val="2"/>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ładowarki,</w:t>
      </w:r>
    </w:p>
    <w:p w14:paraId="5A50AB73" w14:textId="77777777" w:rsidR="00E01193" w:rsidRDefault="0049324C">
      <w:pPr>
        <w:numPr>
          <w:ilvl w:val="0"/>
          <w:numId w:val="3"/>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zagęszczarki wibracyjne,</w:t>
      </w:r>
    </w:p>
    <w:p w14:paraId="63CE53B6" w14:textId="77777777" w:rsidR="00E01193" w:rsidRDefault="0049324C">
      <w:pPr>
        <w:numPr>
          <w:ilvl w:val="0"/>
          <w:numId w:val="4"/>
        </w:numPr>
        <w:pBdr>
          <w:top w:val="nil"/>
          <w:left w:val="nil"/>
          <w:bottom w:val="nil"/>
          <w:right w:val="nil"/>
          <w:between w:val="nil"/>
        </w:pBdr>
        <w:shd w:val="clear" w:color="auto" w:fill="FFFFFF"/>
        <w:tabs>
          <w:tab w:val="left" w:pos="879"/>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zestaw do ew. odwadniania wykopów.</w:t>
      </w:r>
    </w:p>
    <w:p w14:paraId="7DC595BD" w14:textId="200E69F9" w:rsidR="00125FCE" w:rsidRDefault="00125FCE">
      <w:pPr>
        <w:pBdr>
          <w:top w:val="nil"/>
          <w:left w:val="nil"/>
          <w:bottom w:val="nil"/>
          <w:right w:val="nil"/>
          <w:between w:val="nil"/>
        </w:pBdr>
        <w:shd w:val="clear" w:color="auto" w:fill="FFFFFF"/>
        <w:tabs>
          <w:tab w:val="left" w:pos="879"/>
        </w:tabs>
        <w:spacing w:line="276" w:lineRule="auto"/>
        <w:ind w:left="0" w:hanging="2"/>
        <w:jc w:val="both"/>
        <w:rPr>
          <w:rFonts w:ascii="Calibri" w:eastAsia="Calibri" w:hAnsi="Calibri" w:cs="Calibri"/>
          <w:color w:val="000000"/>
          <w:sz w:val="22"/>
          <w:szCs w:val="22"/>
        </w:rPr>
      </w:pPr>
      <w:bookmarkStart w:id="16" w:name="_heading=h.35nkun2" w:colFirst="0" w:colLast="0"/>
      <w:bookmarkEnd w:id="16"/>
    </w:p>
    <w:p w14:paraId="6404481A" w14:textId="77777777" w:rsidR="00125FCE" w:rsidRDefault="00125FCE">
      <w:pPr>
        <w:pBdr>
          <w:top w:val="nil"/>
          <w:left w:val="nil"/>
          <w:bottom w:val="nil"/>
          <w:right w:val="nil"/>
          <w:between w:val="nil"/>
        </w:pBdr>
        <w:shd w:val="clear" w:color="auto" w:fill="FFFFFF"/>
        <w:tabs>
          <w:tab w:val="left" w:pos="879"/>
        </w:tabs>
        <w:spacing w:line="276" w:lineRule="auto"/>
        <w:ind w:left="0" w:hanging="2"/>
        <w:jc w:val="both"/>
        <w:rPr>
          <w:rFonts w:ascii="Calibri" w:eastAsia="Calibri" w:hAnsi="Calibri" w:cs="Calibri"/>
          <w:color w:val="000000"/>
          <w:sz w:val="22"/>
          <w:szCs w:val="22"/>
        </w:rPr>
      </w:pPr>
    </w:p>
    <w:p w14:paraId="0B9C2B8F"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lastRenderedPageBreak/>
        <w:t>TRANSPORT</w:t>
      </w:r>
    </w:p>
    <w:p w14:paraId="013FB6D7"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p>
    <w:p w14:paraId="0455F7D4" w14:textId="77777777" w:rsidR="00E01193" w:rsidRDefault="0049324C">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transportu podano w ST tom I pkt 15.</w:t>
      </w:r>
    </w:p>
    <w:p w14:paraId="71112973" w14:textId="77777777" w:rsidR="00E01193" w:rsidRDefault="0049324C">
      <w:pPr>
        <w:numPr>
          <w:ilvl w:val="0"/>
          <w:numId w:val="2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zobowiązany do stosowania jedynie takich środków transportu, które nie wpłyną niekorzystnie na jakość robót i właściwości przewożonych towarów.</w:t>
      </w:r>
    </w:p>
    <w:p w14:paraId="3A701746" w14:textId="77777777" w:rsidR="00E01193" w:rsidRDefault="0049324C">
      <w:pPr>
        <w:numPr>
          <w:ilvl w:val="0"/>
          <w:numId w:val="2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 ruchu po drogach publicznych pojazdy muszą spełniać wymagania przepisów ruchu drogowego i innych przepisów w zakresie poruszania się pojazdów na terenie Warszawy tak pod względem formalnym jak i rzeczowym.</w:t>
      </w:r>
    </w:p>
    <w:p w14:paraId="7939A1A2" w14:textId="77777777" w:rsidR="00E01193" w:rsidRDefault="0049324C">
      <w:pPr>
        <w:numPr>
          <w:ilvl w:val="0"/>
          <w:numId w:val="2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Do transportu wszelkich materiałów sypkich (np. kruszywo) i zbrylonych (np. ziemia), oraz sprzętu budowlanego i urządzeń, należy wykorzystywać samochody skrzyniowe i samowyładowcze. </w:t>
      </w:r>
    </w:p>
    <w:p w14:paraId="32FAAF73" w14:textId="77777777" w:rsidR="00E01193" w:rsidRDefault="0049324C">
      <w:pPr>
        <w:numPr>
          <w:ilvl w:val="0"/>
          <w:numId w:val="2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Użyte środki transportu muszą być sprawne technicznie.</w:t>
      </w:r>
    </w:p>
    <w:p w14:paraId="5629A252"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bookmarkStart w:id="17" w:name="_heading=h.1ksv4uv" w:colFirst="0" w:colLast="0"/>
      <w:bookmarkEnd w:id="17"/>
    </w:p>
    <w:p w14:paraId="164511F0"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bookmarkStart w:id="18" w:name="_heading=h.44sinio" w:colFirst="0" w:colLast="0"/>
      <w:bookmarkEnd w:id="18"/>
      <w:r>
        <w:rPr>
          <w:rFonts w:ascii="Calibri" w:eastAsia="Calibri" w:hAnsi="Calibri" w:cs="Calibri"/>
          <w:b/>
          <w:bCs/>
          <w:color w:val="000000"/>
          <w:sz w:val="24"/>
          <w:szCs w:val="24"/>
        </w:rPr>
        <w:t>WYKONANIE ROBÓT</w:t>
      </w:r>
    </w:p>
    <w:p w14:paraId="72CDD81C" w14:textId="77777777" w:rsidR="00E01193" w:rsidRDefault="00E01193">
      <w:pPr>
        <w:pBdr>
          <w:top w:val="nil"/>
          <w:left w:val="nil"/>
          <w:bottom w:val="nil"/>
          <w:right w:val="nil"/>
          <w:between w:val="nil"/>
        </w:pBdr>
        <w:spacing w:line="240" w:lineRule="auto"/>
        <w:ind w:left="0" w:hanging="2"/>
        <w:rPr>
          <w:rFonts w:ascii="Calibri" w:eastAsia="Calibri" w:hAnsi="Calibri" w:cs="Calibri"/>
          <w:color w:val="000000"/>
          <w:sz w:val="22"/>
          <w:szCs w:val="22"/>
        </w:rPr>
      </w:pPr>
      <w:bookmarkStart w:id="19" w:name="_heading=h.2jxsxqh" w:colFirst="0" w:colLast="0"/>
      <w:bookmarkEnd w:id="19"/>
    </w:p>
    <w:p w14:paraId="5DE8A5A7"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Wymagania ogólne</w:t>
      </w:r>
    </w:p>
    <w:p w14:paraId="4127DEB2" w14:textId="77777777" w:rsidR="00E01193" w:rsidRDefault="0049324C">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wykonania robót podano w ST tom I pkt. 16.</w:t>
      </w:r>
    </w:p>
    <w:p w14:paraId="31972323"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sz w:val="22"/>
          <w:szCs w:val="22"/>
        </w:rPr>
      </w:pPr>
    </w:p>
    <w:p w14:paraId="0E2BD2B4" w14:textId="77777777" w:rsidR="00E01193" w:rsidRDefault="0049324C">
      <w:pPr>
        <w:pBdr>
          <w:top w:val="nil"/>
          <w:left w:val="nil"/>
          <w:bottom w:val="nil"/>
          <w:right w:val="nil"/>
          <w:between w:val="nil"/>
        </w:pBdr>
        <w:shd w:val="clear" w:color="auto" w:fill="FFFFFF"/>
        <w:spacing w:line="276" w:lineRule="auto"/>
        <w:ind w:left="0" w:right="48" w:hanging="2"/>
        <w:jc w:val="both"/>
        <w:rPr>
          <w:rFonts w:ascii="Calibri" w:eastAsia="Calibri" w:hAnsi="Calibri" w:cs="Calibri"/>
          <w:sz w:val="24"/>
          <w:szCs w:val="24"/>
        </w:rPr>
      </w:pPr>
      <w:r>
        <w:rPr>
          <w:rFonts w:ascii="Calibri" w:eastAsia="Calibri" w:hAnsi="Calibri" w:cs="Calibri"/>
          <w:color w:val="000000"/>
          <w:sz w:val="22"/>
          <w:szCs w:val="22"/>
        </w:rPr>
        <w:t xml:space="preserve">Wykonawca jest odpowiedzialny za prowadzenie robót zgodnie z wymaganiami obowiązujących PN i EN-PN, </w:t>
      </w:r>
      <w:proofErr w:type="spellStart"/>
      <w:r>
        <w:rPr>
          <w:rFonts w:ascii="Calibri" w:eastAsia="Calibri" w:hAnsi="Calibri" w:cs="Calibri"/>
          <w:sz w:val="22"/>
          <w:szCs w:val="22"/>
        </w:rPr>
        <w:t>WTWiOR</w:t>
      </w:r>
      <w:proofErr w:type="spellEnd"/>
      <w:r>
        <w:rPr>
          <w:rFonts w:ascii="Calibri" w:eastAsia="Calibri" w:hAnsi="Calibri" w:cs="Calibri"/>
          <w:color w:val="000000"/>
          <w:sz w:val="22"/>
          <w:szCs w:val="22"/>
        </w:rPr>
        <w:t xml:space="preserve"> i postanowieniami Umowy.</w:t>
      </w:r>
    </w:p>
    <w:p w14:paraId="423F06D4" w14:textId="77777777" w:rsidR="00E01193" w:rsidRDefault="00E01193">
      <w:pPr>
        <w:pBdr>
          <w:top w:val="nil"/>
          <w:left w:val="nil"/>
          <w:bottom w:val="nil"/>
          <w:right w:val="nil"/>
          <w:between w:val="nil"/>
        </w:pBdr>
        <w:shd w:val="clear" w:color="auto" w:fill="FFFFFF"/>
        <w:spacing w:line="276" w:lineRule="auto"/>
        <w:ind w:left="0" w:right="48" w:hanging="2"/>
        <w:jc w:val="both"/>
        <w:rPr>
          <w:rFonts w:ascii="Calibri" w:eastAsia="Calibri" w:hAnsi="Calibri" w:cs="Calibri"/>
          <w:color w:val="000000"/>
          <w:sz w:val="22"/>
          <w:szCs w:val="22"/>
        </w:rPr>
      </w:pPr>
      <w:bookmarkStart w:id="20" w:name="_heading=h.z337ya" w:colFirst="0" w:colLast="0"/>
      <w:bookmarkEnd w:id="20"/>
    </w:p>
    <w:p w14:paraId="06F5B8C7"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Przygotowanie do robót ziemnych</w:t>
      </w:r>
    </w:p>
    <w:p w14:paraId="1BBE61E4" w14:textId="77777777" w:rsidR="00E01193" w:rsidRDefault="0049324C">
      <w:pPr>
        <w:numPr>
          <w:ilvl w:val="0"/>
          <w:numId w:val="5"/>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Przed przystąpieniem do wykonywania wykopów należy:</w:t>
      </w:r>
    </w:p>
    <w:p w14:paraId="71BE391F" w14:textId="77777777" w:rsidR="00E01193" w:rsidRDefault="0049324C">
      <w:pPr>
        <w:numPr>
          <w:ilvl w:val="0"/>
          <w:numId w:val="3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zapoznać się z planem sytuacyjno-wysokościowym i naniesionymi na nim konturami i wymiarami istniejących i projektowanych budynków i budowli,</w:t>
      </w:r>
    </w:p>
    <w:p w14:paraId="29A25D8A" w14:textId="77777777" w:rsidR="00E01193" w:rsidRDefault="0049324C">
      <w:pPr>
        <w:numPr>
          <w:ilvl w:val="0"/>
          <w:numId w:val="3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wyznaczyć zarysy robót ziemnych na gruncie poprzez trwałe oznaczenie w terenie położenia wszystkich charakterystycznych punktów przekroju podłużnego i przekrojów poprzecznych wykopów, położenia ich osi geometrycznych, głębokości wykopów. Do wyznaczania zarysów robót ziemnych posługiwać się instrumentami geodezyjnymi takimi jak: dalmierz elektroniczny, niwelator, jak i prostymi przyrządami węgielnicą poziomicą łatą mierniczą taśmą itp.,</w:t>
      </w:r>
    </w:p>
    <w:p w14:paraId="54EB3399" w14:textId="77777777" w:rsidR="00E01193" w:rsidRDefault="0049324C">
      <w:pPr>
        <w:numPr>
          <w:ilvl w:val="0"/>
          <w:numId w:val="3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przygotować i oczyścić teren poprzez: usunięcie gruzu i kamieni, wycinkę drzew i krzewów, zabezpieczenie zieleni, osuszenie i odwodnienie pasa terenu, na którym roboty ziemne będą wykonywane, urządzenie przejazdów i dróg dojazdowych.</w:t>
      </w:r>
    </w:p>
    <w:p w14:paraId="5E2764D3" w14:textId="77777777" w:rsidR="00E01193" w:rsidRDefault="0049324C">
      <w:pPr>
        <w:numPr>
          <w:ilvl w:val="0"/>
          <w:numId w:val="5"/>
        </w:numPr>
        <w:pBdr>
          <w:top w:val="nil"/>
          <w:left w:val="nil"/>
          <w:bottom w:val="nil"/>
          <w:right w:val="nil"/>
          <w:between w:val="nil"/>
        </w:pBdr>
        <w:shd w:val="clear" w:color="auto" w:fill="FFFFFF"/>
        <w:spacing w:line="276" w:lineRule="auto"/>
        <w:ind w:right="24" w:hanging="2"/>
        <w:jc w:val="both"/>
        <w:rPr>
          <w:rFonts w:ascii="Calibri" w:eastAsia="Calibri" w:hAnsi="Calibri" w:cs="Calibri"/>
          <w:color w:val="000000"/>
          <w:sz w:val="22"/>
          <w:szCs w:val="22"/>
        </w:rPr>
      </w:pPr>
      <w:r>
        <w:rPr>
          <w:rFonts w:ascii="Calibri" w:eastAsia="Calibri" w:hAnsi="Calibri" w:cs="Calibri"/>
          <w:color w:val="000000"/>
          <w:sz w:val="22"/>
          <w:szCs w:val="22"/>
        </w:rPr>
        <w:t>Wszystkie napotkane przewody podziemne na trasie wykonywanego wykopu, krzyżujące się lub biegnące równolegle z wykopem powinny być zabezpieczone przed uszkodzeniem, a w razie potrzeby podwieszone w sposób zapewniający ich eksploatację.</w:t>
      </w:r>
    </w:p>
    <w:p w14:paraId="2853D03D" w14:textId="77777777" w:rsidR="00E01193" w:rsidRDefault="0049324C">
      <w:pPr>
        <w:numPr>
          <w:ilvl w:val="0"/>
          <w:numId w:val="5"/>
        </w:numPr>
        <w:pBdr>
          <w:top w:val="nil"/>
          <w:left w:val="nil"/>
          <w:bottom w:val="nil"/>
          <w:right w:val="nil"/>
          <w:between w:val="nil"/>
        </w:pBdr>
        <w:shd w:val="clear" w:color="auto" w:fill="FFFFFF"/>
        <w:spacing w:line="276" w:lineRule="auto"/>
        <w:ind w:right="24" w:hanging="2"/>
        <w:jc w:val="both"/>
        <w:rPr>
          <w:rFonts w:ascii="Calibri" w:eastAsia="Calibri" w:hAnsi="Calibri" w:cs="Calibri"/>
          <w:color w:val="000000"/>
          <w:sz w:val="22"/>
          <w:szCs w:val="22"/>
        </w:rPr>
      </w:pPr>
      <w:r>
        <w:rPr>
          <w:rFonts w:ascii="Calibri" w:eastAsia="Calibri" w:hAnsi="Calibri" w:cs="Calibri"/>
          <w:color w:val="000000"/>
          <w:sz w:val="22"/>
          <w:szCs w:val="22"/>
        </w:rPr>
        <w:t>Odchylenie odległości krawędzi wykopu w dnie od ustalonej w planie osi wykopu nie powinno przekraczać +/-5cm.</w:t>
      </w:r>
    </w:p>
    <w:p w14:paraId="326888FB" w14:textId="77777777" w:rsidR="00E01193" w:rsidRDefault="0049324C">
      <w:pPr>
        <w:numPr>
          <w:ilvl w:val="0"/>
          <w:numId w:val="5"/>
        </w:numPr>
        <w:pBdr>
          <w:top w:val="nil"/>
          <w:left w:val="nil"/>
          <w:bottom w:val="nil"/>
          <w:right w:val="nil"/>
          <w:between w:val="nil"/>
        </w:pBdr>
        <w:shd w:val="clear" w:color="auto" w:fill="FFFFFF"/>
        <w:spacing w:line="276" w:lineRule="auto"/>
        <w:ind w:right="24" w:hanging="2"/>
        <w:jc w:val="both"/>
        <w:rPr>
          <w:rFonts w:ascii="Calibri" w:eastAsia="Calibri" w:hAnsi="Calibri" w:cs="Calibri"/>
          <w:color w:val="000000"/>
          <w:sz w:val="22"/>
          <w:szCs w:val="22"/>
        </w:rPr>
      </w:pPr>
      <w:r>
        <w:rPr>
          <w:rFonts w:ascii="Calibri" w:eastAsia="Calibri" w:hAnsi="Calibri" w:cs="Calibri"/>
          <w:color w:val="000000"/>
          <w:sz w:val="22"/>
          <w:szCs w:val="22"/>
        </w:rPr>
        <w:t>Po wykonaniu wykopu lub w czasie jego wykonywania, należy sprawdzić (przy udziale inspektora nadzoru) czy charakter gruntu odpowiada wykonaniu posadowienia obiektu, wg przekazanego Wykonawcy projektu budowlanego wykonawczego.</w:t>
      </w:r>
    </w:p>
    <w:p w14:paraId="6F5BD056" w14:textId="77777777" w:rsidR="00E01193" w:rsidRDefault="00E01193">
      <w:pPr>
        <w:pBdr>
          <w:top w:val="nil"/>
          <w:left w:val="nil"/>
          <w:bottom w:val="nil"/>
          <w:right w:val="nil"/>
          <w:between w:val="nil"/>
        </w:pBdr>
        <w:shd w:val="clear" w:color="auto" w:fill="FFFFFF"/>
        <w:spacing w:line="276" w:lineRule="auto"/>
        <w:ind w:left="0" w:right="24" w:hanging="2"/>
        <w:jc w:val="both"/>
        <w:rPr>
          <w:rFonts w:ascii="Calibri" w:eastAsia="Calibri" w:hAnsi="Calibri" w:cs="Calibri"/>
          <w:color w:val="000000"/>
          <w:sz w:val="22"/>
          <w:szCs w:val="22"/>
        </w:rPr>
      </w:pPr>
      <w:bookmarkStart w:id="21" w:name="_heading=h.3j2qqm3" w:colFirst="0" w:colLast="0"/>
      <w:bookmarkEnd w:id="21"/>
    </w:p>
    <w:p w14:paraId="30545433"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Prace geodezyjne</w:t>
      </w:r>
    </w:p>
    <w:p w14:paraId="2E2F042B" w14:textId="77777777" w:rsidR="00E01193" w:rsidRDefault="0049324C">
      <w:pPr>
        <w:pBdr>
          <w:top w:val="nil"/>
          <w:left w:val="nil"/>
          <w:bottom w:val="nil"/>
          <w:right w:val="nil"/>
          <w:between w:val="nil"/>
        </w:pBdr>
        <w:shd w:val="clear" w:color="auto" w:fill="FFFFFF"/>
        <w:spacing w:line="276" w:lineRule="auto"/>
        <w:ind w:left="0" w:right="14" w:hanging="2"/>
        <w:jc w:val="both"/>
        <w:rPr>
          <w:rFonts w:ascii="Calibri" w:eastAsia="Calibri" w:hAnsi="Calibri" w:cs="Calibri"/>
          <w:color w:val="000000"/>
          <w:sz w:val="22"/>
          <w:szCs w:val="22"/>
        </w:rPr>
      </w:pPr>
      <w:r>
        <w:rPr>
          <w:rFonts w:ascii="Calibri" w:eastAsia="Calibri" w:hAnsi="Calibri" w:cs="Calibri"/>
          <w:color w:val="000000"/>
          <w:sz w:val="22"/>
          <w:szCs w:val="22"/>
        </w:rPr>
        <w:t>Warunki techniczne wykonania robót geodezyjnych zostały określone  ST tom II.</w:t>
      </w:r>
    </w:p>
    <w:p w14:paraId="5CBF9EB7" w14:textId="77777777" w:rsidR="00E01193" w:rsidRDefault="00E01193">
      <w:pPr>
        <w:pBdr>
          <w:top w:val="nil"/>
          <w:left w:val="nil"/>
          <w:bottom w:val="nil"/>
          <w:right w:val="nil"/>
          <w:between w:val="nil"/>
        </w:pBdr>
        <w:shd w:val="clear" w:color="auto" w:fill="FFFFFF"/>
        <w:spacing w:line="276" w:lineRule="auto"/>
        <w:ind w:left="0" w:right="14" w:hanging="2"/>
        <w:jc w:val="both"/>
        <w:rPr>
          <w:rFonts w:ascii="Calibri" w:eastAsia="Calibri" w:hAnsi="Calibri" w:cs="Calibri"/>
          <w:color w:val="000000"/>
          <w:sz w:val="22"/>
          <w:szCs w:val="22"/>
        </w:rPr>
      </w:pPr>
      <w:bookmarkStart w:id="22" w:name="_heading=h.1y810tw" w:colFirst="0" w:colLast="0"/>
      <w:bookmarkEnd w:id="22"/>
    </w:p>
    <w:p w14:paraId="3E38BC0E"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Warunki gruntowo-wodne</w:t>
      </w:r>
    </w:p>
    <w:p w14:paraId="21933C4E"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t>Szczegółowy opis warunków gruntowo-wodnych zamieszczono w dokumentacji projektowej.</w:t>
      </w:r>
    </w:p>
    <w:p w14:paraId="287D404C"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23" w:name="_heading=h.4i7ojhp" w:colFirst="0" w:colLast="0"/>
      <w:bookmarkEnd w:id="23"/>
    </w:p>
    <w:p w14:paraId="681873C8"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Usunięcie i zabezpieczenie zieleni.</w:t>
      </w:r>
    </w:p>
    <w:p w14:paraId="0D1EA723"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Warunki wykonania likwidacji i zabezpieczenia zieleni zostały określone w ST tom VI.</w:t>
      </w:r>
    </w:p>
    <w:p w14:paraId="6BFE9745"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Wykaz drzew i krzewów przeznaczonych do zabezpieczenia, przesadzenia i usunięcia zawiera dokumentacja projektowa część Inwentaryzacja zieleni i gospodarka drzewostanem.</w:t>
      </w:r>
    </w:p>
    <w:p w14:paraId="20FE1CB1"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24" w:name="_heading=h.2xcytpi" w:colFirst="0" w:colLast="0"/>
      <w:bookmarkEnd w:id="24"/>
    </w:p>
    <w:p w14:paraId="4F9F780F"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Zdjęcie warstwy humusu.</w:t>
      </w:r>
    </w:p>
    <w:p w14:paraId="33CDB569" w14:textId="77777777" w:rsidR="00E01193" w:rsidRDefault="0049324C">
      <w:pPr>
        <w:pBdr>
          <w:top w:val="nil"/>
          <w:left w:val="nil"/>
          <w:bottom w:val="nil"/>
          <w:right w:val="nil"/>
          <w:between w:val="nil"/>
        </w:pBdr>
        <w:shd w:val="clear" w:color="auto" w:fill="FFFFFF"/>
        <w:spacing w:line="276" w:lineRule="auto"/>
        <w:ind w:left="0" w:right="24" w:hanging="2"/>
        <w:jc w:val="both"/>
        <w:rPr>
          <w:rFonts w:ascii="Calibri" w:eastAsia="Calibri" w:hAnsi="Calibri" w:cs="Calibri"/>
          <w:color w:val="000000"/>
          <w:sz w:val="22"/>
          <w:szCs w:val="22"/>
        </w:rPr>
      </w:pPr>
      <w:r>
        <w:rPr>
          <w:rFonts w:ascii="Calibri" w:eastAsia="Calibri" w:hAnsi="Calibri" w:cs="Calibri"/>
          <w:color w:val="000000"/>
          <w:sz w:val="22"/>
          <w:szCs w:val="22"/>
        </w:rPr>
        <w:tab/>
        <w:t>Zdjęcie warstwy humusu wykonać należy mechanicznie lub ręcznie. Humus przeznaczony do zdjęcia należy zgarniać warstwami na odkład, a następnie ładować koparką na środki transportu (bez zanieczyszczeń).</w:t>
      </w:r>
    </w:p>
    <w:p w14:paraId="75B54E70" w14:textId="77777777" w:rsidR="00E01193" w:rsidRDefault="0049324C">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ab/>
        <w:t xml:space="preserve">Humus przeznaczony do wywozu należy transportować samochodami, wywrotkami </w:t>
      </w:r>
      <w:r>
        <w:rPr>
          <w:rFonts w:ascii="Calibri" w:eastAsia="Calibri" w:hAnsi="Calibri" w:cs="Calibri"/>
          <w:i/>
          <w:iCs/>
          <w:color w:val="000000"/>
          <w:sz w:val="22"/>
          <w:szCs w:val="22"/>
        </w:rPr>
        <w:t>z </w:t>
      </w:r>
      <w:r>
        <w:rPr>
          <w:rFonts w:ascii="Calibri" w:eastAsia="Calibri" w:hAnsi="Calibri" w:cs="Calibri"/>
          <w:color w:val="000000"/>
          <w:sz w:val="22"/>
          <w:szCs w:val="22"/>
        </w:rPr>
        <w:t>zabezpieczeniem ładunku plandekami, na miejsce uzgodnione z Zamawiającym.</w:t>
      </w:r>
    </w:p>
    <w:p w14:paraId="478F21F6"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Humus należy składować w hałdach nie wyższych niż 2 m.</w:t>
      </w:r>
    </w:p>
    <w:p w14:paraId="5916BD32"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Kontroli podlega w szczególności zgodność wykonania robót z Dokumentacją Projektową w zakresie:</w:t>
      </w:r>
    </w:p>
    <w:p w14:paraId="58651768" w14:textId="77777777" w:rsidR="00E01193" w:rsidRDefault="0049324C">
      <w:pPr>
        <w:numPr>
          <w:ilvl w:val="0"/>
          <w:numId w:val="6"/>
        </w:numPr>
        <w:pBdr>
          <w:top w:val="nil"/>
          <w:left w:val="nil"/>
          <w:bottom w:val="nil"/>
          <w:right w:val="nil"/>
          <w:between w:val="nil"/>
        </w:pBdr>
        <w:shd w:val="clear" w:color="auto" w:fill="FFFFFF"/>
        <w:tabs>
          <w:tab w:val="left" w:pos="927"/>
          <w:tab w:val="left" w:pos="8765"/>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powierzchni zdjęcia humusu,</w:t>
      </w:r>
    </w:p>
    <w:p w14:paraId="393FCE5E" w14:textId="77777777" w:rsidR="00E01193" w:rsidRDefault="0049324C">
      <w:pPr>
        <w:numPr>
          <w:ilvl w:val="0"/>
          <w:numId w:val="6"/>
        </w:numPr>
        <w:pBdr>
          <w:top w:val="nil"/>
          <w:left w:val="nil"/>
          <w:bottom w:val="nil"/>
          <w:right w:val="nil"/>
          <w:between w:val="nil"/>
        </w:pBdr>
        <w:shd w:val="clear" w:color="auto" w:fill="FFFFFF"/>
        <w:tabs>
          <w:tab w:val="left" w:pos="927"/>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grubości zdjętej warstwy humusu,</w:t>
      </w:r>
    </w:p>
    <w:p w14:paraId="5FDCC0F7" w14:textId="77777777" w:rsidR="00E01193" w:rsidRDefault="0049324C">
      <w:pPr>
        <w:numPr>
          <w:ilvl w:val="0"/>
          <w:numId w:val="6"/>
        </w:numPr>
        <w:pBdr>
          <w:top w:val="nil"/>
          <w:left w:val="nil"/>
          <w:bottom w:val="nil"/>
          <w:right w:val="nil"/>
          <w:between w:val="nil"/>
        </w:pBdr>
        <w:shd w:val="clear" w:color="auto" w:fill="FFFFFF"/>
        <w:tabs>
          <w:tab w:val="left" w:pos="927"/>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prawidłowości spryzmowania humusu.</w:t>
      </w:r>
    </w:p>
    <w:p w14:paraId="32E3B53F" w14:textId="77777777" w:rsidR="00E01193" w:rsidRDefault="00E01193">
      <w:pPr>
        <w:pBdr>
          <w:top w:val="nil"/>
          <w:left w:val="nil"/>
          <w:bottom w:val="nil"/>
          <w:right w:val="nil"/>
          <w:between w:val="nil"/>
        </w:pBdr>
        <w:shd w:val="clear" w:color="auto" w:fill="FFFFFF"/>
        <w:tabs>
          <w:tab w:val="left" w:pos="927"/>
        </w:tabs>
        <w:spacing w:line="276" w:lineRule="auto"/>
        <w:ind w:left="0" w:hanging="2"/>
        <w:jc w:val="both"/>
        <w:rPr>
          <w:rFonts w:ascii="Calibri" w:eastAsia="Calibri" w:hAnsi="Calibri" w:cs="Calibri"/>
          <w:color w:val="000000"/>
          <w:sz w:val="22"/>
          <w:szCs w:val="22"/>
        </w:rPr>
      </w:pPr>
      <w:bookmarkStart w:id="25" w:name="_heading=h.1ci93xb" w:colFirst="0" w:colLast="0"/>
      <w:bookmarkEnd w:id="25"/>
    </w:p>
    <w:p w14:paraId="64AD12D8"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Odwodnienie terenu robót i zabezpieczenie przed dopływem wód.</w:t>
      </w:r>
    </w:p>
    <w:p w14:paraId="5EB8C3F4" w14:textId="77777777" w:rsidR="00E01193" w:rsidRDefault="0049324C">
      <w:pPr>
        <w:numPr>
          <w:ilvl w:val="1"/>
          <w:numId w:val="22"/>
        </w:numPr>
        <w:pBdr>
          <w:top w:val="nil"/>
          <w:left w:val="nil"/>
          <w:bottom w:val="nil"/>
          <w:right w:val="nil"/>
          <w:between w:val="nil"/>
        </w:pBdr>
        <w:shd w:val="clear" w:color="auto" w:fill="FFFFFF"/>
        <w:spacing w:line="276" w:lineRule="auto"/>
        <w:ind w:right="5" w:hanging="2"/>
        <w:jc w:val="both"/>
        <w:rPr>
          <w:rFonts w:ascii="Calibri" w:eastAsia="Calibri" w:hAnsi="Calibri" w:cs="Calibri"/>
          <w:color w:val="000000"/>
          <w:sz w:val="22"/>
          <w:szCs w:val="22"/>
        </w:rPr>
      </w:pPr>
      <w:r>
        <w:rPr>
          <w:rFonts w:ascii="Calibri" w:eastAsia="Calibri" w:hAnsi="Calibri" w:cs="Calibri"/>
          <w:color w:val="000000"/>
          <w:sz w:val="22"/>
          <w:szCs w:val="22"/>
        </w:rPr>
        <w:t>Odwodnienie robocze obejmuje:</w:t>
      </w:r>
    </w:p>
    <w:p w14:paraId="71425F86" w14:textId="77777777" w:rsidR="00E01193" w:rsidRDefault="0049324C">
      <w:pPr>
        <w:numPr>
          <w:ilvl w:val="0"/>
          <w:numId w:val="12"/>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wykonanie rowów opaskowych oraz rowów poprzecznych (w podłożu pod budowlą) o przekroju i spadku zapewniającym odprowadzenie wód przesączających się i wód opadowych,</w:t>
      </w:r>
    </w:p>
    <w:p w14:paraId="1A578980" w14:textId="77777777" w:rsidR="00E01193" w:rsidRDefault="0049324C">
      <w:pPr>
        <w:numPr>
          <w:ilvl w:val="0"/>
          <w:numId w:val="12"/>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nadanie spadku powierzchni podłoża w kierunku do rowów (w granicach od 0,1 do 1,0 % zależnie od rodzaju gruntu, mniejszy spadek przy gruntach bardziej przepuszczalnych),</w:t>
      </w:r>
    </w:p>
    <w:p w14:paraId="2B42A3AE" w14:textId="77777777" w:rsidR="00E01193" w:rsidRDefault="0049324C">
      <w:pPr>
        <w:numPr>
          <w:ilvl w:val="1"/>
          <w:numId w:val="22"/>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dla potrzeb odwodnienia proponuje się przyjmować współczynniki filtracji:</w:t>
      </w:r>
    </w:p>
    <w:p w14:paraId="368E1C2F" w14:textId="77777777" w:rsidR="00E01193" w:rsidRDefault="0049324C">
      <w:pPr>
        <w:numPr>
          <w:ilvl w:val="0"/>
          <w:numId w:val="40"/>
        </w:numPr>
        <w:pBdr>
          <w:top w:val="nil"/>
          <w:left w:val="nil"/>
          <w:bottom w:val="nil"/>
          <w:right w:val="nil"/>
          <w:between w:val="nil"/>
        </w:pBdr>
        <w:shd w:val="clear" w:color="auto" w:fill="FFFFFF"/>
        <w:tabs>
          <w:tab w:val="left" w:pos="5765"/>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piaski drobne</w:t>
      </w:r>
      <w:r>
        <w:rPr>
          <w:rFonts w:ascii="Calibri" w:eastAsia="Calibri" w:hAnsi="Calibri" w:cs="Calibri"/>
          <w:sz w:val="22"/>
          <w:szCs w:val="22"/>
        </w:rPr>
        <w:t xml:space="preserve"> </w:t>
      </w:r>
      <w:r>
        <w:rPr>
          <w:rFonts w:ascii="Calibri" w:eastAsia="Calibri" w:hAnsi="Calibri" w:cs="Calibri"/>
          <w:color w:val="000000"/>
          <w:sz w:val="22"/>
          <w:szCs w:val="22"/>
        </w:rPr>
        <w:t>- do 2,0 m/d,</w:t>
      </w:r>
    </w:p>
    <w:p w14:paraId="04DC05FA" w14:textId="77777777" w:rsidR="00E01193" w:rsidRDefault="0049324C">
      <w:pPr>
        <w:numPr>
          <w:ilvl w:val="0"/>
          <w:numId w:val="40"/>
        </w:numPr>
        <w:pBdr>
          <w:top w:val="nil"/>
          <w:left w:val="nil"/>
          <w:bottom w:val="nil"/>
          <w:right w:val="nil"/>
          <w:between w:val="nil"/>
        </w:pBdr>
        <w:shd w:val="clear" w:color="auto" w:fill="FFFFFF"/>
        <w:tabs>
          <w:tab w:val="left" w:pos="5765"/>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piaski średnie i grube</w:t>
      </w:r>
      <w:r>
        <w:rPr>
          <w:rFonts w:ascii="Calibri" w:eastAsia="Calibri" w:hAnsi="Calibri" w:cs="Calibri"/>
          <w:sz w:val="22"/>
          <w:szCs w:val="22"/>
        </w:rPr>
        <w:t xml:space="preserve"> </w:t>
      </w:r>
      <w:r>
        <w:rPr>
          <w:rFonts w:ascii="Calibri" w:eastAsia="Calibri" w:hAnsi="Calibri" w:cs="Calibri"/>
          <w:color w:val="000000"/>
          <w:sz w:val="22"/>
          <w:szCs w:val="22"/>
        </w:rPr>
        <w:t>- 7,7 do 10,0 m/d,</w:t>
      </w:r>
    </w:p>
    <w:p w14:paraId="07DE0591" w14:textId="77777777" w:rsidR="00E01193" w:rsidRDefault="0049324C">
      <w:pPr>
        <w:numPr>
          <w:ilvl w:val="0"/>
          <w:numId w:val="40"/>
        </w:numPr>
        <w:pBdr>
          <w:top w:val="nil"/>
          <w:left w:val="nil"/>
          <w:bottom w:val="nil"/>
          <w:right w:val="nil"/>
          <w:between w:val="nil"/>
        </w:pBdr>
        <w:shd w:val="clear" w:color="auto" w:fill="FFFFFF"/>
        <w:tabs>
          <w:tab w:val="left" w:pos="5765"/>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pospółki i żwiry</w:t>
      </w:r>
      <w:r>
        <w:rPr>
          <w:rFonts w:ascii="Calibri" w:eastAsia="Calibri" w:hAnsi="Calibri" w:cs="Calibri"/>
          <w:sz w:val="22"/>
          <w:szCs w:val="22"/>
        </w:rPr>
        <w:t xml:space="preserve"> </w:t>
      </w:r>
      <w:r>
        <w:rPr>
          <w:rFonts w:ascii="Calibri" w:eastAsia="Calibri" w:hAnsi="Calibri" w:cs="Calibri"/>
          <w:color w:val="000000"/>
          <w:sz w:val="22"/>
          <w:szCs w:val="22"/>
        </w:rPr>
        <w:t>- 18,0 do 25,0 m/d.</w:t>
      </w:r>
    </w:p>
    <w:p w14:paraId="6B883290" w14:textId="77777777" w:rsidR="00E01193" w:rsidRDefault="0049324C">
      <w:pPr>
        <w:numPr>
          <w:ilvl w:val="1"/>
          <w:numId w:val="22"/>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Odwodnienie wykopów i terenu robót winno być realizowane zgodnie z odrębnym projektem Wykonawcy (wykonanym we własnym zakresie i na własny koszt, zaaprobowanym przez inspektora nadzoru) jeszcze przed przystąpieniem do robót podstawowych. Wykonawcy pozostawia się dowolność w zakresie wyboru technologii </w:t>
      </w:r>
      <w:proofErr w:type="spellStart"/>
      <w:r>
        <w:rPr>
          <w:rFonts w:ascii="Calibri" w:eastAsia="Calibri" w:hAnsi="Calibri" w:cs="Calibri"/>
          <w:color w:val="000000"/>
          <w:sz w:val="22"/>
          <w:szCs w:val="22"/>
        </w:rPr>
        <w:t>odwodnień</w:t>
      </w:r>
      <w:proofErr w:type="spellEnd"/>
      <w:r>
        <w:rPr>
          <w:rFonts w:ascii="Calibri" w:eastAsia="Calibri" w:hAnsi="Calibri" w:cs="Calibri"/>
          <w:color w:val="000000"/>
          <w:sz w:val="22"/>
          <w:szCs w:val="22"/>
        </w:rPr>
        <w:t xml:space="preserve"> wykopów budowlanych.</w:t>
      </w:r>
    </w:p>
    <w:p w14:paraId="6308A291" w14:textId="77777777" w:rsidR="00E01193" w:rsidRDefault="0049324C">
      <w:pPr>
        <w:numPr>
          <w:ilvl w:val="1"/>
          <w:numId w:val="22"/>
        </w:numPr>
        <w:pBdr>
          <w:top w:val="nil"/>
          <w:left w:val="nil"/>
          <w:bottom w:val="nil"/>
          <w:right w:val="nil"/>
          <w:between w:val="nil"/>
        </w:pBdr>
        <w:shd w:val="clear" w:color="auto" w:fill="FFFFFF"/>
        <w:spacing w:line="276" w:lineRule="auto"/>
        <w:ind w:right="29" w:hanging="2"/>
        <w:jc w:val="both"/>
        <w:rPr>
          <w:rFonts w:ascii="Calibri" w:eastAsia="Calibri" w:hAnsi="Calibri" w:cs="Calibri"/>
          <w:color w:val="000000"/>
          <w:sz w:val="22"/>
          <w:szCs w:val="22"/>
        </w:rPr>
      </w:pPr>
      <w:r>
        <w:rPr>
          <w:rFonts w:ascii="Calibri" w:eastAsia="Calibri" w:hAnsi="Calibri" w:cs="Calibri"/>
          <w:color w:val="000000"/>
          <w:sz w:val="22"/>
          <w:szCs w:val="22"/>
        </w:rPr>
        <w:t>W określonych prawem przypadkach Wykonawca jest zobowiązany uzyskać wszelkie uzgodnienia i decyzje konieczne do prowadzenia robót odwodnieniowych.</w:t>
      </w:r>
    </w:p>
    <w:p w14:paraId="5D517003" w14:textId="77777777" w:rsidR="00E01193" w:rsidRDefault="00E01193">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bookmarkStart w:id="26" w:name="_heading=h.3whwml4" w:colFirst="0" w:colLast="0"/>
      <w:bookmarkEnd w:id="26"/>
    </w:p>
    <w:p w14:paraId="18430D0B"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Odspojenie i odkład urobku.</w:t>
      </w:r>
    </w:p>
    <w:p w14:paraId="5F580C53" w14:textId="77777777" w:rsidR="00E01193" w:rsidRDefault="0049324C">
      <w:pPr>
        <w:numPr>
          <w:ilvl w:val="1"/>
          <w:numId w:val="29"/>
        </w:numPr>
        <w:pBdr>
          <w:top w:val="nil"/>
          <w:left w:val="nil"/>
          <w:bottom w:val="nil"/>
          <w:right w:val="nil"/>
          <w:between w:val="nil"/>
        </w:pBdr>
        <w:shd w:val="clear" w:color="auto" w:fill="FFFFFF"/>
        <w:spacing w:line="276" w:lineRule="auto"/>
        <w:ind w:right="5" w:hanging="2"/>
        <w:jc w:val="both"/>
        <w:rPr>
          <w:rFonts w:ascii="Calibri" w:eastAsia="Calibri" w:hAnsi="Calibri" w:cs="Calibri"/>
          <w:color w:val="000000"/>
          <w:sz w:val="22"/>
          <w:szCs w:val="22"/>
        </w:rPr>
      </w:pPr>
      <w:r>
        <w:rPr>
          <w:rFonts w:ascii="Calibri" w:eastAsia="Calibri" w:hAnsi="Calibri" w:cs="Calibri"/>
          <w:color w:val="000000"/>
          <w:sz w:val="22"/>
          <w:szCs w:val="22"/>
        </w:rPr>
        <w:t>Odspojenie gruntu w wykopie, mechaniczne lub ręczne, połączone z zastosowaniem urządzeń do mechanicznego wydobycia urobku. Dno wykopu powinno być równe i wyprofilowane zgodnie z ustaleniami Dokumentacji Projektowej,</w:t>
      </w:r>
    </w:p>
    <w:p w14:paraId="4FDDC83C" w14:textId="77777777" w:rsidR="00E01193" w:rsidRDefault="0049324C">
      <w:pPr>
        <w:numPr>
          <w:ilvl w:val="1"/>
          <w:numId w:val="29"/>
        </w:numPr>
        <w:pBdr>
          <w:top w:val="nil"/>
          <w:left w:val="nil"/>
          <w:bottom w:val="nil"/>
          <w:right w:val="nil"/>
          <w:between w:val="nil"/>
        </w:pBdr>
        <w:shd w:val="clear" w:color="auto" w:fill="FFFFFF"/>
        <w:spacing w:line="276" w:lineRule="auto"/>
        <w:ind w:right="5" w:hanging="2"/>
        <w:jc w:val="both"/>
        <w:rPr>
          <w:rFonts w:ascii="Calibri" w:eastAsia="Calibri" w:hAnsi="Calibri" w:cs="Calibri"/>
          <w:color w:val="000000"/>
          <w:sz w:val="22"/>
          <w:szCs w:val="22"/>
        </w:rPr>
      </w:pPr>
      <w:r>
        <w:rPr>
          <w:rFonts w:ascii="Calibri" w:eastAsia="Calibri" w:hAnsi="Calibri" w:cs="Calibri"/>
          <w:color w:val="000000"/>
          <w:sz w:val="22"/>
          <w:szCs w:val="22"/>
        </w:rPr>
        <w:t>Odkład urobku powinien być dokonywany tylko po jednej stronie wykopu, w odległości co najmniej 1,0 m od krawędzi klina odłamu. W przypadku braku możliwości wykonywania wykopów na odkład, urobek należy składować w miejscu składowania ziemi poza pasem frontu robót,</w:t>
      </w:r>
    </w:p>
    <w:p w14:paraId="0A5777D9" w14:textId="77777777" w:rsidR="00E01193" w:rsidRDefault="0049324C">
      <w:pPr>
        <w:numPr>
          <w:ilvl w:val="1"/>
          <w:numId w:val="29"/>
        </w:numPr>
        <w:pBdr>
          <w:top w:val="nil"/>
          <w:left w:val="nil"/>
          <w:bottom w:val="nil"/>
          <w:right w:val="nil"/>
          <w:between w:val="nil"/>
        </w:pBdr>
        <w:shd w:val="clear" w:color="auto" w:fill="FFFFFF"/>
        <w:spacing w:line="276" w:lineRule="auto"/>
        <w:ind w:right="5" w:hanging="2"/>
        <w:jc w:val="both"/>
        <w:rPr>
          <w:rFonts w:ascii="Calibri" w:eastAsia="Calibri" w:hAnsi="Calibri" w:cs="Calibri"/>
          <w:color w:val="000000"/>
          <w:sz w:val="22"/>
          <w:szCs w:val="22"/>
        </w:rPr>
      </w:pPr>
      <w:r>
        <w:rPr>
          <w:rFonts w:ascii="Calibri" w:eastAsia="Calibri" w:hAnsi="Calibri" w:cs="Calibri"/>
          <w:color w:val="000000"/>
          <w:sz w:val="22"/>
          <w:szCs w:val="22"/>
        </w:rPr>
        <w:t>Nie należy składować urobku w pasach drogowych oraz na działkach, których właściciele nie wyrażają na to zgody,</w:t>
      </w:r>
    </w:p>
    <w:p w14:paraId="589D6F56" w14:textId="77777777" w:rsidR="00E01193" w:rsidRDefault="0049324C">
      <w:pPr>
        <w:numPr>
          <w:ilvl w:val="1"/>
          <w:numId w:val="29"/>
        </w:numPr>
        <w:pBdr>
          <w:top w:val="nil"/>
          <w:left w:val="nil"/>
          <w:bottom w:val="nil"/>
          <w:right w:val="nil"/>
          <w:between w:val="nil"/>
        </w:pBdr>
        <w:shd w:val="clear" w:color="auto" w:fill="FFFFFF"/>
        <w:spacing w:line="276" w:lineRule="auto"/>
        <w:ind w:right="5" w:hanging="2"/>
        <w:jc w:val="both"/>
        <w:rPr>
          <w:rFonts w:ascii="Calibri" w:eastAsia="Calibri" w:hAnsi="Calibri" w:cs="Calibri"/>
          <w:color w:val="000000"/>
          <w:sz w:val="22"/>
          <w:szCs w:val="22"/>
        </w:rPr>
      </w:pPr>
      <w:r>
        <w:rPr>
          <w:rFonts w:ascii="Calibri" w:eastAsia="Calibri" w:hAnsi="Calibri" w:cs="Calibri"/>
          <w:color w:val="000000"/>
          <w:sz w:val="22"/>
          <w:szCs w:val="22"/>
        </w:rPr>
        <w:t>Nadmiar gruntu wynikający z bilansu mas ziemnych należy zutylizować.</w:t>
      </w:r>
    </w:p>
    <w:p w14:paraId="2AC5163A" w14:textId="77777777" w:rsidR="00E01193" w:rsidRDefault="00E01193">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bookmarkStart w:id="27" w:name="_heading=h.2bn6wsx" w:colFirst="0" w:colLast="0"/>
      <w:bookmarkEnd w:id="27"/>
    </w:p>
    <w:p w14:paraId="65F27CB2"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Wykonanie robót ziemnych pod rurociągi.</w:t>
      </w:r>
    </w:p>
    <w:p w14:paraId="22A69966"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b/>
        <w:t>Roboty te prowadzić zgodnie zarówno z niniejszą specyfikacją techniczna jak i ST tom IV.</w:t>
      </w:r>
    </w:p>
    <w:p w14:paraId="6C57A4A2" w14:textId="77777777" w:rsidR="00E01193" w:rsidRDefault="0049324C">
      <w:pPr>
        <w:pBdr>
          <w:top w:val="nil"/>
          <w:left w:val="nil"/>
          <w:bottom w:val="nil"/>
          <w:right w:val="nil"/>
          <w:between w:val="nil"/>
        </w:pBdr>
        <w:shd w:val="clear" w:color="auto" w:fill="FFFFFF"/>
        <w:spacing w:line="276" w:lineRule="auto"/>
        <w:ind w:left="0" w:right="14" w:hanging="2"/>
        <w:jc w:val="both"/>
        <w:rPr>
          <w:rFonts w:ascii="Calibri" w:eastAsia="Calibri" w:hAnsi="Calibri" w:cs="Calibri"/>
          <w:color w:val="000000"/>
          <w:sz w:val="22"/>
          <w:szCs w:val="22"/>
        </w:rPr>
      </w:pPr>
      <w:r>
        <w:rPr>
          <w:rFonts w:ascii="Calibri" w:eastAsia="Calibri" w:hAnsi="Calibri" w:cs="Calibri"/>
          <w:color w:val="000000"/>
          <w:sz w:val="22"/>
          <w:szCs w:val="22"/>
        </w:rPr>
        <w:t>Roboty ziemne pod rurociągi należy wykonywać zgodnie z normą PN-B-10736:1999 - Roboty ziemne. Wykopy otwarte dla przewodów wodociągowych i kanalizacyjnych. Warunki techniczne wykonania lub równoważną.</w:t>
      </w:r>
    </w:p>
    <w:p w14:paraId="7953DF19" w14:textId="77777777" w:rsidR="00E01193" w:rsidRDefault="00E01193">
      <w:pPr>
        <w:pBdr>
          <w:top w:val="nil"/>
          <w:left w:val="nil"/>
          <w:bottom w:val="nil"/>
          <w:right w:val="nil"/>
          <w:between w:val="nil"/>
        </w:pBdr>
        <w:shd w:val="clear" w:color="auto" w:fill="FFFFFF"/>
        <w:spacing w:line="276" w:lineRule="auto"/>
        <w:ind w:left="0" w:right="14" w:hanging="2"/>
        <w:jc w:val="both"/>
        <w:rPr>
          <w:rFonts w:ascii="Calibri" w:eastAsia="Calibri" w:hAnsi="Calibri" w:cs="Calibri"/>
          <w:color w:val="000000"/>
          <w:sz w:val="22"/>
          <w:szCs w:val="22"/>
        </w:rPr>
      </w:pPr>
      <w:bookmarkStart w:id="28" w:name="_heading=h.qsh70q" w:colFirst="0" w:colLast="0"/>
      <w:bookmarkEnd w:id="28"/>
    </w:p>
    <w:p w14:paraId="21A2B2DA"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Wykopy.</w:t>
      </w:r>
    </w:p>
    <w:p w14:paraId="79B416E7"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głębokość układania – minimalne przykrycie gruntem rurociągu preizolowanego powinno wynosić od 40 do 70 cm, w zależności od średnicy rurociągów, zaleceń producenta, metody układania i trasy przebiegu,</w:t>
      </w:r>
    </w:p>
    <w:p w14:paraId="0CDFA796"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sz w:val="22"/>
          <w:szCs w:val="22"/>
        </w:rPr>
      </w:pPr>
      <w:r>
        <w:rPr>
          <w:rFonts w:ascii="Calibri" w:eastAsia="Calibri" w:hAnsi="Calibri" w:cs="Calibri"/>
          <w:color w:val="000000"/>
          <w:sz w:val="22"/>
          <w:szCs w:val="22"/>
        </w:rPr>
        <w:t xml:space="preserve">w miejscach </w:t>
      </w:r>
      <w:proofErr w:type="spellStart"/>
      <w:r>
        <w:rPr>
          <w:rFonts w:ascii="Calibri" w:eastAsia="Calibri" w:hAnsi="Calibri" w:cs="Calibri"/>
          <w:color w:val="000000"/>
          <w:sz w:val="22"/>
          <w:szCs w:val="22"/>
        </w:rPr>
        <w:t>wypłyceń</w:t>
      </w:r>
      <w:proofErr w:type="spellEnd"/>
      <w:r>
        <w:rPr>
          <w:rFonts w:ascii="Calibri" w:eastAsia="Calibri" w:hAnsi="Calibri" w:cs="Calibri"/>
          <w:color w:val="000000"/>
          <w:sz w:val="22"/>
          <w:szCs w:val="22"/>
        </w:rPr>
        <w:t>, tam gdzie nie da się zapewnić min. 40 cm zasypki i narażonych na duże obciążenia należy zastosować żelbetową płytę odciążającą, ułożoną ponad rurociągiem. W przypadku występowania naziomu nad rurociągiem mniejszego niż 40 cm należy wykonać obliczenia stabilności pionowej rurociągu dla maksymalnej temperatury pracy zgodnie z wytycznymi normy PN-EN 13941-1,</w:t>
      </w:r>
    </w:p>
    <w:p w14:paraId="7B2CEF25"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sz w:val="22"/>
          <w:szCs w:val="22"/>
        </w:rPr>
        <w:t xml:space="preserve">maksymalna wysokość naziomu nie powinna być większa niż 6 m (przykrycie ponad 2,0 m wymaga uzyskania odstępstwa Veolia Energia Warszawa S.A.). Dodatkowo dla rurociągów o średnicach nominalnych większych niż DN400 przy występowaniu ciężkiego ruchu kołowego oraz przykryciach rurociągów większych niż 2,5 m zalecane jest wykonanie obliczeń sprawdzających zgodnie z wytycznymi normy PN-EN 13941-1 pod kątem ryzyka </w:t>
      </w:r>
      <w:proofErr w:type="spellStart"/>
      <w:r>
        <w:rPr>
          <w:rFonts w:ascii="Calibri" w:eastAsia="Calibri" w:hAnsi="Calibri" w:cs="Calibri"/>
          <w:sz w:val="22"/>
          <w:szCs w:val="22"/>
        </w:rPr>
        <w:t>owalizacji</w:t>
      </w:r>
      <w:proofErr w:type="spellEnd"/>
      <w:r>
        <w:rPr>
          <w:rFonts w:ascii="Calibri" w:eastAsia="Calibri" w:hAnsi="Calibri" w:cs="Calibri"/>
          <w:sz w:val="22"/>
          <w:szCs w:val="22"/>
        </w:rPr>
        <w:t xml:space="preserve"> przekroju rurociągu (maksymalnie dopuszczalna </w:t>
      </w:r>
      <w:proofErr w:type="spellStart"/>
      <w:r>
        <w:rPr>
          <w:rFonts w:ascii="Calibri" w:eastAsia="Calibri" w:hAnsi="Calibri" w:cs="Calibri"/>
          <w:sz w:val="22"/>
          <w:szCs w:val="22"/>
        </w:rPr>
        <w:t>owalizacja</w:t>
      </w:r>
      <w:proofErr w:type="spellEnd"/>
      <w:r>
        <w:rPr>
          <w:rFonts w:ascii="Calibri" w:eastAsia="Calibri" w:hAnsi="Calibri" w:cs="Calibri"/>
          <w:sz w:val="22"/>
          <w:szCs w:val="22"/>
        </w:rPr>
        <w:t xml:space="preserve"> średnicy 6%),</w:t>
      </w:r>
    </w:p>
    <w:p w14:paraId="05DF4D7D"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szerokość w poziomie dna wykopu powinna być o min. 35 cm większa, niż suma średnic zewnętrznych układanych rur preizolowanych z niezbędnymi poszerzeniami w miejscach spawania. Zaleca się zachowanie 15</w:t>
      </w:r>
      <w:r>
        <w:rPr>
          <w:rFonts w:ascii="Calibri" w:eastAsia="Calibri" w:hAnsi="Calibri" w:cs="Calibri"/>
          <w:sz w:val="22"/>
          <w:szCs w:val="22"/>
        </w:rPr>
        <w:t>-</w:t>
      </w:r>
      <w:r>
        <w:rPr>
          <w:rFonts w:ascii="Calibri" w:eastAsia="Calibri" w:hAnsi="Calibri" w:cs="Calibri"/>
          <w:color w:val="000000"/>
          <w:sz w:val="22"/>
          <w:szCs w:val="22"/>
        </w:rPr>
        <w:t>20 cm odstępu między rurociągiem zasilającym i powrotnym,</w:t>
      </w:r>
    </w:p>
    <w:p w14:paraId="62AC6F60"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głębokość wykopu – powinna być max 10</w:t>
      </w:r>
      <w:r>
        <w:rPr>
          <w:rFonts w:ascii="Calibri" w:eastAsia="Calibri" w:hAnsi="Calibri" w:cs="Calibri"/>
          <w:sz w:val="22"/>
          <w:szCs w:val="22"/>
        </w:rPr>
        <w:t>-</w:t>
      </w:r>
      <w:r>
        <w:rPr>
          <w:rFonts w:ascii="Calibri" w:eastAsia="Calibri" w:hAnsi="Calibri" w:cs="Calibri"/>
          <w:color w:val="000000"/>
          <w:sz w:val="22"/>
          <w:szCs w:val="22"/>
        </w:rPr>
        <w:t>15 cm większa, niż przewidywany poziom dolnej powierzchni rur preizolowanych (w zależności od średnicy rurociągu), a w przypadku okresowego występowania wód gruntowych lub układania sieci w gruntach nieprzepuszczalnych głębokość wykopu powinna być powiększona o 10 cm dla ułożenia warstwy drenażowej.</w:t>
      </w:r>
    </w:p>
    <w:p w14:paraId="0C39B435"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Rurociągi preizolowane zaleca się układać powyżej maksymalnego poziomu wód gruntowych. </w:t>
      </w:r>
      <w:r>
        <w:rPr>
          <w:rFonts w:ascii="Calibri" w:eastAsia="Calibri" w:hAnsi="Calibri" w:cs="Calibri"/>
          <w:sz w:val="22"/>
          <w:szCs w:val="22"/>
        </w:rPr>
        <w:t xml:space="preserve"> Prowadzenie rurociągów poniżej poziomu wody gruntowej należy traktować jako odstępstwo od wytycznych. W takim przypadku należy uzgodnić rozwiązania indywidualne drenażu/ odwadniania wykopu oraz zapewnić odpowiednie warunki pracy rurociągów np. poprzez zastosowanie geowłókniny, która później zapewni osłonę łoża piaskowego przed wypłukaniem materiału podsypki i zasypki.</w:t>
      </w:r>
    </w:p>
    <w:p w14:paraId="1CC3122C"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Tam, gdzie rurociągi poddane są stałemu zewnętrznemu działaniu wody, należy zapobiec przepuszczaniu wody na połączeniach, przez wybór osłony z podwójnym uszczelnieniem (dwie metody uszczelnienia połączenia, które funkcjonują niezależnie od siebie i są wykonywane osobno) oraz poszerzony zakres kontroli na etapie montażu.</w:t>
      </w:r>
    </w:p>
    <w:p w14:paraId="029CEF50"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Przy głębokości wykopu większej niż 1m przy gruntach niespoistych zaleca się wykonanie wykopów z wymaganym pochyleniem lub oszalowaniem skarpy bocznej. </w:t>
      </w:r>
    </w:p>
    <w:p w14:paraId="599594EC"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Wykopy pod przewody rurociągowe należy wykonywać do głębokości 0,1-0,2m mniejszej od projektowanej, a następnie pogłębiać do głębokości właściwej, bezpośrednio przed ułożeniem przewodu rurociągowego. </w:t>
      </w:r>
    </w:p>
    <w:p w14:paraId="5A7EF8CD"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Wszystkie napotkane przewody podziemne na trasie wykonywanego wykopu, krzyżujące się lub biegnące równolegle z wykopem powinny być zabezpieczone przed uszkodzeniem, a w razie potrzeby podwieszone w sposób zapewniający ich eksploatację.</w:t>
      </w:r>
    </w:p>
    <w:p w14:paraId="541BC3DC"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Po wykonaniu wykopu lub w czasie jego wykonywania, należy (przy udziale inspektora nadzoru) sprawdzić czy charakter gruntu odpowiada wykonaniu posadowieniu obiektu, wg przekazanego Wykonawcy projektu. W przypadkach gdy warunki tego wymagają grunt w dnie wykopu należy zagęścić a jeżeli uzyskanie wymaganego stopnia zagęszczenia jest niemożliwe grunt należy wymienić.</w:t>
      </w:r>
    </w:p>
    <w:p w14:paraId="4835C4A2" w14:textId="77777777" w:rsidR="00E01193" w:rsidRDefault="0049324C">
      <w:pPr>
        <w:numPr>
          <w:ilvl w:val="1"/>
          <w:numId w:val="34"/>
        </w:numPr>
        <w:pBdr>
          <w:top w:val="nil"/>
          <w:left w:val="nil"/>
          <w:bottom w:val="nil"/>
          <w:right w:val="nil"/>
          <w:between w:val="nil"/>
        </w:pBdr>
        <w:shd w:val="clear" w:color="auto" w:fill="FFFFFF"/>
        <w:spacing w:line="276" w:lineRule="auto"/>
        <w:ind w:left="0" w:right="5" w:hanging="2"/>
        <w:jc w:val="both"/>
        <w:rPr>
          <w:rFonts w:ascii="Calibri" w:eastAsia="Calibri" w:hAnsi="Calibri" w:cs="Calibri"/>
          <w:color w:val="000000"/>
          <w:sz w:val="22"/>
          <w:szCs w:val="22"/>
        </w:rPr>
      </w:pPr>
      <w:r>
        <w:rPr>
          <w:rFonts w:ascii="Calibri" w:eastAsia="Calibri" w:hAnsi="Calibri" w:cs="Calibri"/>
          <w:color w:val="000000"/>
          <w:sz w:val="22"/>
          <w:szCs w:val="22"/>
        </w:rPr>
        <w:t>Wykonanie wykopu dla przewodów sieci ciepłowniczych:</w:t>
      </w:r>
    </w:p>
    <w:p w14:paraId="51C56267"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w sąsiedztwie kolizji oraz drzew zachować szczególną ostrożność, roboty o ile wymagane prowadzić pod nadzorem odpowiednich służb eksploatacyjnych.</w:t>
      </w:r>
    </w:p>
    <w:p w14:paraId="1C5CE44F"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nachylenie skarp wykonywać zgodnie z obowiązującymi przepisami i normami. </w:t>
      </w:r>
    </w:p>
    <w:p w14:paraId="32AF6AD7"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 przypadku braku możliwości wykonania stosownego nachylenia skarp należy przewidzieć zabezpieczenie ścian wykopu zgodnie z obowiązującymi przepisami i normami.</w:t>
      </w:r>
    </w:p>
    <w:p w14:paraId="0EA2802B"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warstwę wyrównawczą pod rurami wykonać piaskiem kopalnianym</w:t>
      </w:r>
    </w:p>
    <w:p w14:paraId="0B1B9EBB"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grubość warstwy wyrównawczej pod rurami min 0,10m</w:t>
      </w:r>
    </w:p>
    <w:p w14:paraId="3DA52CBF"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 rejonie drzew prace ziemne wykonywać ręcznie, bez uszkadzania pni i koron drzew oraz ich systemów korzeniowych, pod nadzorem inspektora nadzoru.</w:t>
      </w:r>
    </w:p>
    <w:p w14:paraId="04B279CD" w14:textId="77777777" w:rsidR="00E01193" w:rsidRDefault="0049324C">
      <w:pPr>
        <w:numPr>
          <w:ilvl w:val="0"/>
          <w:numId w:val="8"/>
        </w:numPr>
        <w:pBdr>
          <w:top w:val="nil"/>
          <w:left w:val="nil"/>
          <w:bottom w:val="nil"/>
          <w:right w:val="nil"/>
          <w:between w:val="nil"/>
        </w:pBdr>
        <w:shd w:val="clear" w:color="auto" w:fill="FFFFFF"/>
        <w:tabs>
          <w:tab w:val="left" w:pos="141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 czasie realizacji budowy sieci ciepłowniczych należy zapewnić dojazd i dojście do istniejącej zabudowy.</w:t>
      </w:r>
    </w:p>
    <w:p w14:paraId="4DF75BDA" w14:textId="77777777" w:rsidR="00E01193" w:rsidRDefault="00E01193">
      <w:pPr>
        <w:pBdr>
          <w:top w:val="nil"/>
          <w:left w:val="nil"/>
          <w:bottom w:val="nil"/>
          <w:right w:val="nil"/>
          <w:between w:val="nil"/>
        </w:pBdr>
        <w:shd w:val="clear" w:color="auto" w:fill="FFFFFF"/>
        <w:tabs>
          <w:tab w:val="left" w:pos="1503"/>
        </w:tabs>
        <w:spacing w:line="276" w:lineRule="auto"/>
        <w:ind w:left="0" w:hanging="2"/>
        <w:jc w:val="both"/>
        <w:rPr>
          <w:rFonts w:ascii="Calibri" w:eastAsia="Calibri" w:hAnsi="Calibri" w:cs="Calibri"/>
          <w:color w:val="000000"/>
          <w:sz w:val="22"/>
          <w:szCs w:val="22"/>
        </w:rPr>
      </w:pPr>
      <w:bookmarkStart w:id="29" w:name="_heading=h.3as4poj" w:colFirst="0" w:colLast="0"/>
      <w:bookmarkEnd w:id="29"/>
    </w:p>
    <w:p w14:paraId="258BA4BF"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Podłoże i podsypka.</w:t>
      </w:r>
    </w:p>
    <w:p w14:paraId="793BF219" w14:textId="77777777" w:rsidR="00E01193" w:rsidRDefault="0049324C">
      <w:pPr>
        <w:numPr>
          <w:ilvl w:val="0"/>
          <w:numId w:val="19"/>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podłoże naturalne powinno stanowić nienaruszony rodzimy grunt sypki, naturalnej wilgotności o wytrzymałości powyżej 0,05MPa wg PN-B-02481:1998 lub równoważną. Grubości warstwy zabezpieczającej naturalne podłoże przed naruszeniem struktury gruntu powinna wynosić 0,2m. Odchylenia grubości warstwy nie powinno przekraczać +/-3 cm. Zdjęcie tej warstwy powinny być wykonane bezpośrednio przed ułożeniem przewodu.</w:t>
      </w:r>
    </w:p>
    <w:p w14:paraId="0BC3AA90" w14:textId="77777777" w:rsidR="00E01193" w:rsidRDefault="0049324C">
      <w:pPr>
        <w:numPr>
          <w:ilvl w:val="0"/>
          <w:numId w:val="19"/>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Na podłożu naturalnym należy ułożyć warstwę podsypki </w:t>
      </w:r>
      <w:r>
        <w:rPr>
          <w:rFonts w:ascii="Calibri" w:eastAsia="Calibri" w:hAnsi="Calibri" w:cs="Calibri"/>
          <w:sz w:val="22"/>
          <w:szCs w:val="22"/>
        </w:rPr>
        <w:t>piaskowej</w:t>
      </w:r>
      <w:r>
        <w:rPr>
          <w:rFonts w:ascii="Calibri" w:eastAsia="Calibri" w:hAnsi="Calibri" w:cs="Calibri"/>
          <w:color w:val="000000"/>
          <w:sz w:val="22"/>
          <w:szCs w:val="22"/>
        </w:rPr>
        <w:t xml:space="preserve"> o grubości 10</w:t>
      </w:r>
      <w:r>
        <w:rPr>
          <w:rFonts w:ascii="Calibri" w:eastAsia="Calibri" w:hAnsi="Calibri" w:cs="Calibri"/>
          <w:sz w:val="22"/>
          <w:szCs w:val="22"/>
        </w:rPr>
        <w:t>-</w:t>
      </w:r>
      <w:r>
        <w:rPr>
          <w:rFonts w:ascii="Calibri" w:eastAsia="Calibri" w:hAnsi="Calibri" w:cs="Calibri"/>
          <w:color w:val="000000"/>
          <w:sz w:val="22"/>
          <w:szCs w:val="22"/>
        </w:rPr>
        <w:t>15 cm (w zależności od średnicy rurociągów), z podsypki piaskowej o zalecanej granulacji wg PN-EN 13941-2, pomiędzy granicami zaznaczonymi na rysunku:</w:t>
      </w:r>
    </w:p>
    <w:p w14:paraId="6C7304FE" w14:textId="77777777" w:rsidR="00E01193" w:rsidRDefault="0049324C">
      <w:pPr>
        <w:pBdr>
          <w:top w:val="nil"/>
          <w:left w:val="nil"/>
          <w:bottom w:val="nil"/>
          <w:right w:val="nil"/>
          <w:between w:val="nil"/>
        </w:pBdr>
        <w:shd w:val="clear" w:color="auto" w:fill="FFFFFF"/>
        <w:tabs>
          <w:tab w:val="left" w:pos="977"/>
        </w:tabs>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ab/>
      </w:r>
      <w:r>
        <w:rPr>
          <w:rFonts w:ascii="Calibri" w:eastAsia="Calibri" w:hAnsi="Calibri" w:cs="Calibri"/>
          <w:noProof/>
          <w:color w:val="000000"/>
          <w:sz w:val="22"/>
          <w:szCs w:val="22"/>
        </w:rPr>
        <w:drawing>
          <wp:inline distT="0" distB="0" distL="114300" distR="114300" wp14:anchorId="74A282CA" wp14:editId="1980698F">
            <wp:extent cx="6113145" cy="3670300"/>
            <wp:effectExtent l="0" t="0" r="0" b="0"/>
            <wp:docPr id="102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3145" cy="3670300"/>
                    </a:xfrm>
                    <a:prstGeom prst="rect">
                      <a:avLst/>
                    </a:prstGeom>
                    <a:ln/>
                  </pic:spPr>
                </pic:pic>
              </a:graphicData>
            </a:graphic>
          </wp:inline>
        </w:drawing>
      </w:r>
    </w:p>
    <w:p w14:paraId="13936456" w14:textId="77777777" w:rsidR="00E01193" w:rsidRDefault="00E01193">
      <w:pPr>
        <w:pBdr>
          <w:top w:val="nil"/>
          <w:left w:val="nil"/>
          <w:bottom w:val="nil"/>
          <w:right w:val="nil"/>
          <w:between w:val="nil"/>
        </w:pBdr>
        <w:shd w:val="clear" w:color="auto" w:fill="FFFFFF"/>
        <w:tabs>
          <w:tab w:val="left" w:pos="977"/>
        </w:tabs>
        <w:spacing w:line="276" w:lineRule="auto"/>
        <w:ind w:left="0" w:right="53" w:hanging="2"/>
        <w:jc w:val="both"/>
        <w:rPr>
          <w:rFonts w:ascii="Calibri" w:eastAsia="Calibri" w:hAnsi="Calibri" w:cs="Calibri"/>
          <w:color w:val="000000"/>
          <w:sz w:val="22"/>
          <w:szCs w:val="22"/>
        </w:rPr>
      </w:pPr>
    </w:p>
    <w:p w14:paraId="187CE5A0" w14:textId="77777777" w:rsidR="00E01193" w:rsidRDefault="0049324C">
      <w:pPr>
        <w:numPr>
          <w:ilvl w:val="0"/>
          <w:numId w:val="19"/>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współczynnik jednorodności uziarnienia piasku d</w:t>
      </w:r>
      <w:r>
        <w:rPr>
          <w:rFonts w:ascii="Calibri" w:eastAsia="Calibri" w:hAnsi="Calibri" w:cs="Calibri"/>
          <w:color w:val="000000"/>
          <w:sz w:val="22"/>
          <w:szCs w:val="22"/>
          <w:vertAlign w:val="subscript"/>
        </w:rPr>
        <w:t>60</w:t>
      </w:r>
      <w:r>
        <w:rPr>
          <w:rFonts w:ascii="Calibri" w:eastAsia="Calibri" w:hAnsi="Calibri" w:cs="Calibri"/>
          <w:color w:val="000000"/>
          <w:sz w:val="22"/>
          <w:szCs w:val="22"/>
        </w:rPr>
        <w:t>/ d</w:t>
      </w:r>
      <w:r>
        <w:rPr>
          <w:rFonts w:ascii="Calibri" w:eastAsia="Calibri" w:hAnsi="Calibri" w:cs="Calibri"/>
          <w:color w:val="000000"/>
          <w:sz w:val="22"/>
          <w:szCs w:val="22"/>
          <w:vertAlign w:val="subscript"/>
        </w:rPr>
        <w:t xml:space="preserve">10 </w:t>
      </w:r>
      <w:r>
        <w:rPr>
          <w:rFonts w:ascii="Calibri" w:eastAsia="Calibri" w:hAnsi="Calibri" w:cs="Calibri"/>
          <w:color w:val="000000"/>
          <w:sz w:val="22"/>
          <w:szCs w:val="22"/>
        </w:rPr>
        <w:t>&gt; 1,8,</w:t>
      </w:r>
    </w:p>
    <w:p w14:paraId="0A81EF50" w14:textId="77777777" w:rsidR="00E01193" w:rsidRDefault="0049324C">
      <w:pPr>
        <w:numPr>
          <w:ilvl w:val="0"/>
          <w:numId w:val="19"/>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piasek nie może zawierać szkodliwych ilości resztek roślinnych, próchnicy, gliny lub grudek mułu,</w:t>
      </w:r>
    </w:p>
    <w:p w14:paraId="35C68EC7" w14:textId="77777777" w:rsidR="00E01193" w:rsidRDefault="0049324C">
      <w:pPr>
        <w:numPr>
          <w:ilvl w:val="0"/>
          <w:numId w:val="19"/>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nie wolno stosować piasku zawierającego duże ziarna o ostrych krawędziach, które mogą uszkodzić rury i złącza,</w:t>
      </w:r>
    </w:p>
    <w:p w14:paraId="1D604369" w14:textId="77777777" w:rsidR="00E01193" w:rsidRDefault="0049324C">
      <w:pPr>
        <w:numPr>
          <w:ilvl w:val="0"/>
          <w:numId w:val="19"/>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skład materiału powinien pozwolić na uzyskanie współczynników tarcia wymaganych w projekcie technicznym przy uwzględnieniu starannie wykonanego zagęszczenia. Zagęszczony materiał wypełniający powinien mieć stopień zagęszczenia od 97% do 98%, niedozwolone są wartości poniżej 94%, </w:t>
      </w:r>
    </w:p>
    <w:p w14:paraId="1106C1D4" w14:textId="77777777" w:rsidR="00E01193" w:rsidRDefault="0049324C">
      <w:pPr>
        <w:numPr>
          <w:ilvl w:val="0"/>
          <w:numId w:val="19"/>
        </w:num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r>
        <w:rPr>
          <w:rFonts w:ascii="Calibri" w:eastAsia="Calibri" w:hAnsi="Calibri" w:cs="Calibri"/>
          <w:color w:val="000000"/>
          <w:sz w:val="22"/>
          <w:szCs w:val="22"/>
        </w:rPr>
        <w:t>w przypadku gruntów nieprzepuszczalnych lub okresowego występowania wód gruntowych powyżej poziomu rur preizolowanych pod podsypką właściwą należy wykonać warstwę przepuszczalną – drenażową o grubości ok. 10 cm, ze żwiru o zróżnicowanej – grubszej granulacji.</w:t>
      </w:r>
    </w:p>
    <w:p w14:paraId="4B469BB6" w14:textId="77777777" w:rsidR="00E01193" w:rsidRDefault="00E01193">
      <w:pPr>
        <w:pBdr>
          <w:top w:val="nil"/>
          <w:left w:val="nil"/>
          <w:bottom w:val="nil"/>
          <w:right w:val="nil"/>
          <w:between w:val="nil"/>
        </w:pBdr>
        <w:shd w:val="clear" w:color="auto" w:fill="FFFFFF"/>
        <w:spacing w:line="276" w:lineRule="auto"/>
        <w:ind w:left="0" w:right="53" w:hanging="2"/>
        <w:jc w:val="both"/>
        <w:rPr>
          <w:rFonts w:ascii="Calibri" w:eastAsia="Calibri" w:hAnsi="Calibri" w:cs="Calibri"/>
          <w:color w:val="000000"/>
          <w:sz w:val="22"/>
          <w:szCs w:val="22"/>
        </w:rPr>
      </w:pPr>
      <w:bookmarkStart w:id="30" w:name="_heading=h.1pxezwc" w:colFirst="0" w:colLast="0"/>
      <w:bookmarkEnd w:id="30"/>
    </w:p>
    <w:p w14:paraId="6ED069B5"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Zasypka i zagęszczanie</w:t>
      </w:r>
    </w:p>
    <w:p w14:paraId="4C7447BA"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przed zasypaniem dno wykopu należy osuszyć i oczyścić z zanieczyszczeń pozostałych po montażu przewodu; użyty materiał i sposób zasypania przewodu nie powinien spowodować uszkodzenia ułożonego przewodu i obiektów na przewodzie oraz izolacji wodoszczelnej,</w:t>
      </w:r>
    </w:p>
    <w:p w14:paraId="23F097E5"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bez względu na metodę układania siec</w:t>
      </w:r>
      <w:r>
        <w:rPr>
          <w:rFonts w:ascii="Calibri" w:eastAsia="Calibri" w:hAnsi="Calibri" w:cs="Calibri"/>
          <w:sz w:val="22"/>
          <w:szCs w:val="22"/>
        </w:rPr>
        <w:t>i</w:t>
      </w:r>
      <w:r>
        <w:rPr>
          <w:rFonts w:ascii="Calibri" w:eastAsia="Calibri" w:hAnsi="Calibri" w:cs="Calibri"/>
          <w:color w:val="000000"/>
          <w:sz w:val="22"/>
          <w:szCs w:val="22"/>
        </w:rPr>
        <w:t xml:space="preserve">  należy wykonać zasypkę piaskową o grubości min. 10 cm p</w:t>
      </w:r>
      <w:r>
        <w:rPr>
          <w:rFonts w:ascii="Calibri" w:eastAsia="Calibri" w:hAnsi="Calibri" w:cs="Calibri"/>
          <w:sz w:val="22"/>
          <w:szCs w:val="22"/>
        </w:rPr>
        <w:t>owyżej wierzchu osłony PEHD rury</w:t>
      </w:r>
      <w:r>
        <w:rPr>
          <w:rFonts w:ascii="Calibri" w:eastAsia="Calibri" w:hAnsi="Calibri" w:cs="Calibri"/>
          <w:color w:val="000000"/>
          <w:sz w:val="22"/>
          <w:szCs w:val="22"/>
        </w:rPr>
        <w:t>,</w:t>
      </w:r>
    </w:p>
    <w:p w14:paraId="5FFFE031"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materiałem zasypu w obrębie strefy niebezpiecznej powinien być piasek o zalecanej granulacji 0,2 – 1 mm, z występującymi frakcjami grubszymi o granulacji 1 – 1,8 mm – do 15 %.</w:t>
      </w:r>
    </w:p>
    <w:p w14:paraId="764893E2"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zasypka powinna być zagęszczona do momentu osiągnięcia stopnia zagęszczenia podanego w dokumentacji projektowej,</w:t>
      </w:r>
    </w:p>
    <w:p w14:paraId="595E4E5E"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po wykonaniu ustabilizowanej zasypki piaskowej należy oznaczyć trasę przebiegu sieci taśmą ostrzegawczą </w:t>
      </w:r>
      <w:r>
        <w:rPr>
          <w:rFonts w:ascii="Calibri" w:eastAsia="Calibri" w:hAnsi="Calibri" w:cs="Calibri"/>
          <w:sz w:val="22"/>
          <w:szCs w:val="22"/>
        </w:rPr>
        <w:t>- kolor “</w:t>
      </w:r>
      <w:proofErr w:type="spellStart"/>
      <w:r>
        <w:rPr>
          <w:rFonts w:ascii="Calibri" w:eastAsia="Calibri" w:hAnsi="Calibri" w:cs="Calibri"/>
          <w:sz w:val="22"/>
          <w:szCs w:val="22"/>
        </w:rPr>
        <w:t>magenta</w:t>
      </w:r>
      <w:proofErr w:type="spellEnd"/>
      <w:r>
        <w:rPr>
          <w:rFonts w:ascii="Calibri" w:eastAsia="Calibri" w:hAnsi="Calibri" w:cs="Calibri"/>
          <w:sz w:val="22"/>
          <w:szCs w:val="22"/>
        </w:rPr>
        <w:t>”,</w:t>
      </w:r>
    </w:p>
    <w:p w14:paraId="11F1635D"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po ustabilizowaniu zasypki pozostałą część wykopu należy uzupełnić gruntem rodzimym oczyszczonym z kamieni. W gruncie piaszczystym, niezawierającym gruzu ani ostrych kamieni</w:t>
      </w:r>
      <w:r>
        <w:rPr>
          <w:rFonts w:ascii="Calibri" w:eastAsia="Calibri" w:hAnsi="Calibri" w:cs="Calibri"/>
          <w:sz w:val="22"/>
          <w:szCs w:val="22"/>
        </w:rPr>
        <w:t xml:space="preserve">, </w:t>
      </w:r>
      <w:r>
        <w:rPr>
          <w:rFonts w:ascii="Calibri" w:eastAsia="Calibri" w:hAnsi="Calibri" w:cs="Calibri"/>
          <w:color w:val="000000"/>
          <w:sz w:val="22"/>
          <w:szCs w:val="22"/>
        </w:rPr>
        <w:t>wykonywanie dodatkowej podsypki i zasypki nie jest wymagane, jednak konieczna jest stabilizacja, co najmniej 10 cm powyżej górnej powierzchni rur. Przy stabilizowaniu zasypki należy uważać, by nie uszkodzić rur osłonowych,</w:t>
      </w:r>
    </w:p>
    <w:p w14:paraId="747D99E2"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zasypka gruntem rodzimym powinna być zagęszczona do momentu osiągnięcia stopnia zagęszczenia podanego w dokumentacji projektowej,</w:t>
      </w:r>
    </w:p>
    <w:p w14:paraId="11856EA9"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należy stosować się do wytycznych szczegółowych umieszczonych w Dokumentacji Projektowej.</w:t>
      </w:r>
    </w:p>
    <w:p w14:paraId="46F3111A"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Grunt wbudowany i rozłożony równomiernie w warstwie przygotowanej do zagęszczenia powinien posiadać wilgotność naturalną </w:t>
      </w:r>
      <w:proofErr w:type="spellStart"/>
      <w:r>
        <w:rPr>
          <w:rFonts w:ascii="Calibri" w:eastAsia="Calibri" w:hAnsi="Calibri" w:cs="Calibri"/>
          <w:color w:val="000000"/>
          <w:sz w:val="22"/>
          <w:szCs w:val="22"/>
        </w:rPr>
        <w:t>W</w:t>
      </w:r>
      <w:r>
        <w:rPr>
          <w:rFonts w:ascii="Calibri" w:eastAsia="Calibri" w:hAnsi="Calibri" w:cs="Calibri"/>
          <w:color w:val="000000"/>
          <w:sz w:val="22"/>
          <w:szCs w:val="22"/>
          <w:vertAlign w:val="subscript"/>
        </w:rPr>
        <w:t>n</w:t>
      </w:r>
      <w:proofErr w:type="spellEnd"/>
      <w:r>
        <w:rPr>
          <w:rFonts w:ascii="Calibri" w:eastAsia="Calibri" w:hAnsi="Calibri" w:cs="Calibri"/>
          <w:color w:val="000000"/>
          <w:sz w:val="22"/>
          <w:szCs w:val="22"/>
        </w:rPr>
        <w:t xml:space="preserve"> zbliżoną do optymalnej </w:t>
      </w:r>
      <w:proofErr w:type="spellStart"/>
      <w:r>
        <w:rPr>
          <w:rFonts w:ascii="Calibri" w:eastAsia="Calibri" w:hAnsi="Calibri" w:cs="Calibri"/>
          <w:color w:val="000000"/>
          <w:sz w:val="22"/>
          <w:szCs w:val="22"/>
        </w:rPr>
        <w:t>W</w:t>
      </w:r>
      <w:r>
        <w:rPr>
          <w:rFonts w:ascii="Calibri" w:eastAsia="Calibri" w:hAnsi="Calibri" w:cs="Calibri"/>
          <w:color w:val="000000"/>
          <w:sz w:val="22"/>
          <w:szCs w:val="22"/>
          <w:vertAlign w:val="subscript"/>
        </w:rPr>
        <w:t>opt</w:t>
      </w:r>
      <w:proofErr w:type="spellEnd"/>
      <w:r>
        <w:rPr>
          <w:rFonts w:ascii="Calibri" w:eastAsia="Calibri" w:hAnsi="Calibri" w:cs="Calibri"/>
          <w:color w:val="000000"/>
          <w:sz w:val="22"/>
          <w:szCs w:val="22"/>
        </w:rPr>
        <w:t xml:space="preserve">, określonej według normalnej metody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w:t>
      </w:r>
    </w:p>
    <w:p w14:paraId="75E3E5C3"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Zaleca się aby:</w:t>
      </w:r>
    </w:p>
    <w:p w14:paraId="42F26971" w14:textId="77777777" w:rsidR="00E01193" w:rsidRDefault="0049324C">
      <w:pPr>
        <w:numPr>
          <w:ilvl w:val="0"/>
          <w:numId w:val="9"/>
        </w:numPr>
        <w:pBdr>
          <w:top w:val="nil"/>
          <w:left w:val="nil"/>
          <w:bottom w:val="nil"/>
          <w:right w:val="nil"/>
          <w:between w:val="nil"/>
        </w:pBdr>
        <w:shd w:val="clear" w:color="auto" w:fill="FFFFFF"/>
        <w:tabs>
          <w:tab w:val="left" w:pos="1190"/>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dla gruntów spoistych, z wyjątkiem pospółek, żwirów i rumoszy gliniastych, wilgotność gruntu była w granicach </w:t>
      </w:r>
      <w:proofErr w:type="spellStart"/>
      <w:r>
        <w:rPr>
          <w:rFonts w:ascii="Calibri" w:eastAsia="Calibri" w:hAnsi="Calibri" w:cs="Calibri"/>
          <w:color w:val="000000"/>
          <w:sz w:val="22"/>
          <w:szCs w:val="22"/>
        </w:rPr>
        <w:t>W</w:t>
      </w:r>
      <w:r>
        <w:rPr>
          <w:rFonts w:ascii="Calibri" w:eastAsia="Calibri" w:hAnsi="Calibri" w:cs="Calibri"/>
          <w:color w:val="000000"/>
          <w:sz w:val="22"/>
          <w:szCs w:val="22"/>
          <w:vertAlign w:val="subscript"/>
        </w:rPr>
        <w:t>n</w:t>
      </w:r>
      <w:proofErr w:type="spellEnd"/>
      <w:r>
        <w:rPr>
          <w:rFonts w:ascii="Calibri" w:eastAsia="Calibri" w:hAnsi="Calibri" w:cs="Calibri"/>
          <w:color w:val="000000"/>
          <w:sz w:val="22"/>
          <w:szCs w:val="22"/>
        </w:rPr>
        <w:t xml:space="preserve"> = W</w:t>
      </w:r>
      <w:r>
        <w:rPr>
          <w:rFonts w:ascii="Calibri" w:eastAsia="Calibri" w:hAnsi="Calibri" w:cs="Calibri"/>
          <w:color w:val="000000"/>
          <w:sz w:val="22"/>
          <w:szCs w:val="22"/>
          <w:vertAlign w:val="subscript"/>
        </w:rPr>
        <w:t>opt</w:t>
      </w:r>
      <w:r>
        <w:rPr>
          <w:rFonts w:ascii="Calibri" w:eastAsia="Calibri" w:hAnsi="Calibri" w:cs="Calibri"/>
          <w:color w:val="000000"/>
          <w:sz w:val="22"/>
          <w:szCs w:val="22"/>
        </w:rPr>
        <w:t>±2%,</w:t>
      </w:r>
    </w:p>
    <w:p w14:paraId="68C3FAC6" w14:textId="77777777" w:rsidR="00E01193" w:rsidRDefault="0049324C">
      <w:pPr>
        <w:numPr>
          <w:ilvl w:val="0"/>
          <w:numId w:val="9"/>
        </w:numPr>
        <w:pBdr>
          <w:top w:val="nil"/>
          <w:left w:val="nil"/>
          <w:bottom w:val="nil"/>
          <w:right w:val="nil"/>
          <w:between w:val="nil"/>
        </w:pBdr>
        <w:shd w:val="clear" w:color="auto" w:fill="FFFFFF"/>
        <w:tabs>
          <w:tab w:val="left" w:pos="1190"/>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dla pospółek, żwirów i rumoszy gliniastych </w:t>
      </w:r>
      <w:proofErr w:type="spellStart"/>
      <w:r>
        <w:rPr>
          <w:rFonts w:ascii="Calibri" w:eastAsia="Calibri" w:hAnsi="Calibri" w:cs="Calibri"/>
          <w:color w:val="000000"/>
          <w:sz w:val="22"/>
          <w:szCs w:val="22"/>
        </w:rPr>
        <w:t>W</w:t>
      </w:r>
      <w:r>
        <w:rPr>
          <w:rFonts w:ascii="Calibri" w:eastAsia="Calibri" w:hAnsi="Calibri" w:cs="Calibri"/>
          <w:color w:val="000000"/>
          <w:sz w:val="22"/>
          <w:szCs w:val="22"/>
          <w:vertAlign w:val="subscript"/>
        </w:rPr>
        <w:t>n</w:t>
      </w:r>
      <w:proofErr w:type="spellEnd"/>
      <w:r>
        <w:rPr>
          <w:rFonts w:ascii="Calibri" w:eastAsia="Calibri" w:hAnsi="Calibri" w:cs="Calibri"/>
          <w:color w:val="000000"/>
          <w:sz w:val="22"/>
          <w:szCs w:val="22"/>
        </w:rPr>
        <w:t xml:space="preserve"> &gt;= 0,7 </w:t>
      </w:r>
      <w:proofErr w:type="spellStart"/>
      <w:r>
        <w:rPr>
          <w:rFonts w:ascii="Calibri" w:eastAsia="Calibri" w:hAnsi="Calibri" w:cs="Calibri"/>
          <w:color w:val="000000"/>
          <w:sz w:val="22"/>
          <w:szCs w:val="22"/>
        </w:rPr>
        <w:t>W</w:t>
      </w:r>
      <w:r>
        <w:rPr>
          <w:rFonts w:ascii="Calibri" w:eastAsia="Calibri" w:hAnsi="Calibri" w:cs="Calibri"/>
          <w:color w:val="000000"/>
          <w:sz w:val="22"/>
          <w:szCs w:val="22"/>
          <w:vertAlign w:val="subscript"/>
        </w:rPr>
        <w:t>opt</w:t>
      </w:r>
      <w:proofErr w:type="spellEnd"/>
      <w:r>
        <w:rPr>
          <w:rFonts w:ascii="Calibri" w:eastAsia="Calibri" w:hAnsi="Calibri" w:cs="Calibri"/>
          <w:color w:val="000000"/>
          <w:sz w:val="22"/>
          <w:szCs w:val="22"/>
        </w:rPr>
        <w:t>, przy czym górna granica wilgotności zależy od rodzaju maszyn zagęszczających,</w:t>
      </w:r>
    </w:p>
    <w:p w14:paraId="41787F42" w14:textId="77777777" w:rsidR="00E01193" w:rsidRDefault="0049324C">
      <w:pPr>
        <w:numPr>
          <w:ilvl w:val="0"/>
          <w:numId w:val="9"/>
        </w:numPr>
        <w:pBdr>
          <w:top w:val="nil"/>
          <w:left w:val="nil"/>
          <w:bottom w:val="nil"/>
          <w:right w:val="nil"/>
          <w:between w:val="nil"/>
        </w:pBdr>
        <w:shd w:val="clear" w:color="auto" w:fill="FFFFFF"/>
        <w:tabs>
          <w:tab w:val="left" w:pos="1190"/>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dla gruntów sypkich, z wyjątkiem piasków drobnych i pylastych, grunt należy polewać możliwie dużą ilością wody.</w:t>
      </w:r>
    </w:p>
    <w:p w14:paraId="46B6CE15"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zasypka powinna być wznoszona równomiernie, a różnica po obu stronach studzienki nie powinna być większa niż 15 cm.</w:t>
      </w:r>
    </w:p>
    <w:p w14:paraId="6E0CE3ED"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materiał zasypu powinien być zagęszczony ubijakiem po obu stronach przewodu, ze szczególnym uwzględnieniem wykopu pod złącza.</w:t>
      </w:r>
    </w:p>
    <w:p w14:paraId="7F90F54D" w14:textId="77777777" w:rsidR="00E01193" w:rsidRDefault="0049324C">
      <w:pPr>
        <w:numPr>
          <w:ilvl w:val="0"/>
          <w:numId w:val="32"/>
        </w:numPr>
        <w:pBdr>
          <w:top w:val="nil"/>
          <w:left w:val="nil"/>
          <w:bottom w:val="nil"/>
          <w:right w:val="nil"/>
          <w:between w:val="nil"/>
        </w:pBdr>
        <w:shd w:val="clear" w:color="auto" w:fill="FFFFFF"/>
        <w:spacing w:line="276" w:lineRule="auto"/>
        <w:ind w:left="0" w:right="45" w:hanging="2"/>
        <w:jc w:val="both"/>
        <w:rPr>
          <w:rFonts w:ascii="Calibri" w:eastAsia="Calibri" w:hAnsi="Calibri" w:cs="Calibri"/>
          <w:color w:val="000000"/>
          <w:sz w:val="22"/>
          <w:szCs w:val="22"/>
        </w:rPr>
      </w:pPr>
      <w:r>
        <w:rPr>
          <w:rFonts w:ascii="Calibri" w:eastAsia="Calibri" w:hAnsi="Calibri" w:cs="Calibri"/>
          <w:color w:val="000000"/>
          <w:sz w:val="22"/>
          <w:szCs w:val="22"/>
        </w:rPr>
        <w:t>podbijanie należy wykonać ubijakiem po obu stronach przewodu zgodnie z PN-B-06050:1999 lub równoważną.</w:t>
      </w:r>
    </w:p>
    <w:p w14:paraId="771F9510" w14:textId="77777777" w:rsidR="00E01193" w:rsidRDefault="0049324C">
      <w:pPr>
        <w:numPr>
          <w:ilvl w:val="0"/>
          <w:numId w:val="32"/>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dopuszcza się stosowanie tylko lekkiego sprzętu aby nie uszkodzić studzienek.</w:t>
      </w:r>
    </w:p>
    <w:p w14:paraId="11A67E07" w14:textId="77777777" w:rsidR="00E01193" w:rsidRDefault="0049324C">
      <w:pPr>
        <w:numPr>
          <w:ilvl w:val="0"/>
          <w:numId w:val="32"/>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zasypywanie wykopu dla przewodów ciepłowniczych:</w:t>
      </w:r>
    </w:p>
    <w:p w14:paraId="3B3D85B8"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zasypkę prowadzić zgodnie z instrukcją wytwórcy rur</w:t>
      </w:r>
    </w:p>
    <w:p w14:paraId="423FC001"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materiał zasypki- dla pierwszej i drugiej warstwy - piasek kopalniany</w:t>
      </w:r>
    </w:p>
    <w:p w14:paraId="22B5D03D"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wypełnienie przestrzeni wokół rury wykonywać szczególnie ostrożnie, ręcznie, nie powodując jej przesunięcia</w:t>
      </w:r>
    </w:p>
    <w:p w14:paraId="340280E3"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grubość pierwszej warstwy powinna wynosić 0,10m nad powierzchnią rur, materiał tej warstwy powinien być taki sam jak warstwy wyrównawczej</w:t>
      </w:r>
    </w:p>
    <w:p w14:paraId="5F175E4D"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przed użyciem drugiej warstwy wypełniającej wzdłuż rurociągu należy ułożyć taśmy informacyjne.</w:t>
      </w:r>
    </w:p>
    <w:p w14:paraId="1E89A803"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drugą warstwę wypełniającą o grubości od 0,30 do 0,50m nad rurami wykonać starannie poprzez ubijanie ręczne lub mechaniczne przy użyciu małych "płytowych urządzeń wibracyjnych”. Zagęszczanie materiału wypełniającego nie powinno być większe aniżeli gruntu poza wykopem</w:t>
      </w:r>
    </w:p>
    <w:p w14:paraId="21FF2E1E"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pod ulicami i chodnikami należy zwrócić szczególną uwagę na zagęszczenie zasypki. Wynik zagęszczenia powinien być potwierdzony badaniami. Wskaźnik zagęszczenia gruntu wg PN-75/S-96015-0</w:t>
      </w:r>
      <w:r>
        <w:rPr>
          <w:rFonts w:ascii="Calibri" w:eastAsia="Calibri" w:hAnsi="Calibri" w:cs="Calibri"/>
          <w:color w:val="FF0000"/>
          <w:sz w:val="22"/>
          <w:szCs w:val="22"/>
        </w:rPr>
        <w:t xml:space="preserve"> </w:t>
      </w:r>
      <w:r>
        <w:rPr>
          <w:rFonts w:ascii="Calibri" w:eastAsia="Calibri" w:hAnsi="Calibri" w:cs="Calibri"/>
          <w:color w:val="000000"/>
          <w:sz w:val="22"/>
          <w:szCs w:val="22"/>
        </w:rPr>
        <w:t>lub równoważną</w:t>
      </w:r>
    </w:p>
    <w:p w14:paraId="5599031F"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po zasypaniu wykonać renowację terenu do stanu pierwotnego.</w:t>
      </w:r>
    </w:p>
    <w:p w14:paraId="6A19AE60" w14:textId="77777777" w:rsidR="00E01193" w:rsidRDefault="0049324C">
      <w:pPr>
        <w:numPr>
          <w:ilvl w:val="0"/>
          <w:numId w:val="27"/>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nadmiar ziemi wywieść na miejsce zwałki.</w:t>
      </w:r>
    </w:p>
    <w:p w14:paraId="76438B36" w14:textId="77777777" w:rsidR="00E01193" w:rsidRDefault="00E01193">
      <w:pPr>
        <w:pStyle w:val="Nagwek2"/>
        <w:spacing w:before="0" w:after="0" w:line="276" w:lineRule="auto"/>
        <w:ind w:left="0" w:hanging="2"/>
        <w:rPr>
          <w:rFonts w:ascii="Calibri" w:eastAsia="Calibri" w:hAnsi="Calibri" w:cs="Calibri"/>
          <w:sz w:val="22"/>
          <w:szCs w:val="22"/>
        </w:rPr>
      </w:pPr>
      <w:bookmarkStart w:id="31" w:name="_heading=h.49x2ik5" w:colFirst="0" w:colLast="0"/>
      <w:bookmarkEnd w:id="31"/>
    </w:p>
    <w:p w14:paraId="18409DDE" w14:textId="77777777" w:rsidR="00E01193" w:rsidRDefault="0049324C">
      <w:pPr>
        <w:keepNext/>
        <w:numPr>
          <w:ilvl w:val="1"/>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32" w:name="_heading=h.2p2csry" w:colFirst="0" w:colLast="0"/>
      <w:bookmarkEnd w:id="32"/>
      <w:r>
        <w:rPr>
          <w:rFonts w:ascii="Calibri" w:eastAsia="Calibri" w:hAnsi="Calibri" w:cs="Calibri"/>
          <w:b/>
          <w:bCs/>
          <w:color w:val="000000"/>
          <w:sz w:val="22"/>
          <w:szCs w:val="22"/>
        </w:rPr>
        <w:t>Umocnienie wykopów.</w:t>
      </w:r>
    </w:p>
    <w:p w14:paraId="01F4FBE2" w14:textId="77777777" w:rsidR="00E01193" w:rsidRDefault="00E01193">
      <w:pPr>
        <w:keepNext/>
        <w:pBdr>
          <w:top w:val="nil"/>
          <w:left w:val="nil"/>
          <w:bottom w:val="nil"/>
          <w:right w:val="nil"/>
          <w:between w:val="nil"/>
        </w:pBdr>
        <w:spacing w:line="240" w:lineRule="auto"/>
        <w:ind w:left="0" w:hanging="2"/>
        <w:rPr>
          <w:rFonts w:ascii="Calibri" w:eastAsia="Calibri" w:hAnsi="Calibri" w:cs="Calibri"/>
          <w:b/>
          <w:bCs/>
          <w:color w:val="000000"/>
          <w:sz w:val="22"/>
          <w:szCs w:val="22"/>
        </w:rPr>
      </w:pPr>
    </w:p>
    <w:p w14:paraId="2E6FC35A" w14:textId="77777777" w:rsidR="00E01193" w:rsidRDefault="0049324C">
      <w:pPr>
        <w:keepNext/>
        <w:numPr>
          <w:ilvl w:val="2"/>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33" w:name="_heading=h.147n2zr" w:colFirst="0" w:colLast="0"/>
      <w:bookmarkEnd w:id="33"/>
      <w:r>
        <w:rPr>
          <w:rFonts w:ascii="Calibri" w:eastAsia="Calibri" w:hAnsi="Calibri" w:cs="Calibri"/>
          <w:b/>
          <w:bCs/>
          <w:color w:val="000000"/>
          <w:sz w:val="22"/>
          <w:szCs w:val="22"/>
        </w:rPr>
        <w:t>Pale szalunkowe i wypraski.</w:t>
      </w:r>
    </w:p>
    <w:p w14:paraId="10A61AA8"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Umocnienie wykopów obejmuje:</w:t>
      </w:r>
    </w:p>
    <w:p w14:paraId="4F596A09"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doniesienie materiałów i przygotowanie elementów obudowy z przycięciem materiałów do potrzebnych wymiarów.</w:t>
      </w:r>
    </w:p>
    <w:p w14:paraId="3445AE4B"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wyrównanie ścian wykopu.</w:t>
      </w:r>
    </w:p>
    <w:p w14:paraId="703C309C"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obudowa ścian palami szalunkowymi (wypraskami) wraz z rozparciem stemplami.</w:t>
      </w:r>
    </w:p>
    <w:p w14:paraId="5021C7CF"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przykrycie wykopu balami.</w:t>
      </w:r>
    </w:p>
    <w:p w14:paraId="3AFB22D9"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rozbiórka szalowania i rozpór z wydobyciem materiałów na pobocze wykopu.</w:t>
      </w:r>
    </w:p>
    <w:p w14:paraId="4F749FB8"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odniesienie materiałów z rozbiórki, posegregowanie i oczyszczenie.</w:t>
      </w:r>
    </w:p>
    <w:p w14:paraId="48203B39"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34" w:name="_heading=h.3o7alnk" w:colFirst="0" w:colLast="0"/>
      <w:bookmarkEnd w:id="34"/>
    </w:p>
    <w:p w14:paraId="178CCA55" w14:textId="77777777" w:rsidR="00E01193" w:rsidRDefault="0049324C">
      <w:pPr>
        <w:keepNext/>
        <w:numPr>
          <w:ilvl w:val="2"/>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Ścianki szczelne.</w:t>
      </w:r>
    </w:p>
    <w:p w14:paraId="0F3AE371" w14:textId="77777777" w:rsidR="00E01193" w:rsidRDefault="0049324C">
      <w:pPr>
        <w:numPr>
          <w:ilvl w:val="0"/>
          <w:numId w:val="23"/>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Roboty należy realizować z wytycznymi WTWO-H-4 (Zarządz</w:t>
      </w:r>
      <w:r>
        <w:rPr>
          <w:rFonts w:ascii="Calibri" w:eastAsia="Calibri" w:hAnsi="Calibri" w:cs="Calibri"/>
          <w:sz w:val="22"/>
          <w:szCs w:val="22"/>
        </w:rPr>
        <w:t>e</w:t>
      </w:r>
      <w:r>
        <w:rPr>
          <w:rFonts w:ascii="Calibri" w:eastAsia="Calibri" w:hAnsi="Calibri" w:cs="Calibri"/>
          <w:color w:val="000000"/>
          <w:sz w:val="22"/>
          <w:szCs w:val="22"/>
        </w:rPr>
        <w:t>nie nr 42 Prezesa CUGW z 19.12. 1966r.).</w:t>
      </w:r>
    </w:p>
    <w:p w14:paraId="6134213E" w14:textId="77777777" w:rsidR="00E01193" w:rsidRDefault="0049324C">
      <w:pPr>
        <w:numPr>
          <w:ilvl w:val="0"/>
          <w:numId w:val="23"/>
        </w:numPr>
        <w:pBdr>
          <w:top w:val="nil"/>
          <w:left w:val="nil"/>
          <w:bottom w:val="nil"/>
          <w:right w:val="nil"/>
          <w:between w:val="nil"/>
        </w:pBdr>
        <w:shd w:val="clear" w:color="auto" w:fill="FFFFFF"/>
        <w:spacing w:line="276" w:lineRule="auto"/>
        <w:ind w:left="0" w:hanging="2"/>
        <w:jc w:val="both"/>
        <w:rPr>
          <w:rFonts w:ascii="Calibri" w:eastAsia="Calibri" w:hAnsi="Calibri" w:cs="Calibri"/>
          <w:sz w:val="22"/>
          <w:szCs w:val="22"/>
        </w:rPr>
      </w:pPr>
      <w:r>
        <w:rPr>
          <w:rFonts w:ascii="Calibri" w:eastAsia="Calibri" w:hAnsi="Calibri" w:cs="Calibri"/>
          <w:color w:val="000000"/>
          <w:sz w:val="22"/>
          <w:szCs w:val="22"/>
        </w:rPr>
        <w:t>Zasady wykonywania ścianek szczelnych:</w:t>
      </w:r>
    </w:p>
    <w:p w14:paraId="27EC3465"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brusy do wbijania należy łączyć w pary; zamki brusów powinny być dokładnie oczyszczane i posmarowane towotem lub innym tłuszczem mineralnym,</w:t>
      </w:r>
    </w:p>
    <w:p w14:paraId="2BA2DD9C"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sztukowanie elementów jest dopuszczalne spawami czołowymi tak rozmieszczonymi, aby spawy sąsiednich brusów </w:t>
      </w:r>
      <w:r>
        <w:rPr>
          <w:rFonts w:ascii="Calibri" w:eastAsia="Calibri" w:hAnsi="Calibri" w:cs="Calibri"/>
          <w:sz w:val="22"/>
          <w:szCs w:val="22"/>
        </w:rPr>
        <w:t>były</w:t>
      </w:r>
      <w:r>
        <w:rPr>
          <w:rFonts w:ascii="Calibri" w:eastAsia="Calibri" w:hAnsi="Calibri" w:cs="Calibri"/>
          <w:color w:val="000000"/>
          <w:sz w:val="22"/>
          <w:szCs w:val="22"/>
        </w:rPr>
        <w:t xml:space="preserve"> przesunięte w stosunku do siebie, co najmniej o dwie szerokości brusa. Nakładki powinny być stosowane, gdy istnieje obawa pękania spawu czołowego przy wbijaniu,</w:t>
      </w:r>
    </w:p>
    <w:p w14:paraId="221C7820" w14:textId="77777777" w:rsidR="00E01193" w:rsidRDefault="0049324C">
      <w:pPr>
        <w:numPr>
          <w:ilvl w:val="0"/>
          <w:numId w:val="10"/>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elementy kierujące, służące do umocowania kleszczy dla ścian, powinny być wykonane w postaci pali o średnicy 20-28 cm, wbitych w grunt po obu stronach ścianach w odstępach nie mniejszych od 20 m,</w:t>
      </w:r>
    </w:p>
    <w:p w14:paraId="39391DEC" w14:textId="77777777" w:rsidR="00E01193" w:rsidRDefault="0049324C">
      <w:pPr>
        <w:numPr>
          <w:ilvl w:val="0"/>
          <w:numId w:val="10"/>
        </w:numPr>
        <w:pBdr>
          <w:top w:val="nil"/>
          <w:left w:val="nil"/>
          <w:bottom w:val="nil"/>
          <w:right w:val="nil"/>
          <w:between w:val="nil"/>
        </w:pBdr>
        <w:shd w:val="clear" w:color="auto" w:fill="FFFFFF"/>
        <w:tabs>
          <w:tab w:val="left" w:pos="123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kleszcze należy zakładać w dwu poziomach o różnicy rzędnych, co najmniej 3,0 dla ścian o wysokości ponad 10 m lub w jednym poziomie dla ścian niższych. Kleszcze założone na pale kierujące powinny być ściągnięte śrubami o średnicy 20-25 mm i rozparte podkładami drewnianymi</w:t>
      </w:r>
    </w:p>
    <w:p w14:paraId="5F3DA659" w14:textId="77777777" w:rsidR="00E01193" w:rsidRDefault="0049324C">
      <w:pPr>
        <w:numPr>
          <w:ilvl w:val="0"/>
          <w:numId w:val="10"/>
        </w:numPr>
        <w:pBdr>
          <w:top w:val="nil"/>
          <w:left w:val="nil"/>
          <w:bottom w:val="nil"/>
          <w:right w:val="nil"/>
          <w:between w:val="nil"/>
        </w:pBdr>
        <w:shd w:val="clear" w:color="auto" w:fill="FFFFFF"/>
        <w:tabs>
          <w:tab w:val="left" w:pos="123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elementy powinny być ustawione dokładnie pionowo, a zamki powinny tworzyć linię pokrywającą się z osią ścian lub być równoległą do niej.</w:t>
      </w:r>
    </w:p>
    <w:p w14:paraId="5B238656" w14:textId="77777777" w:rsidR="00E01193" w:rsidRDefault="0049324C">
      <w:pPr>
        <w:numPr>
          <w:ilvl w:val="0"/>
          <w:numId w:val="10"/>
        </w:numPr>
        <w:pBdr>
          <w:top w:val="nil"/>
          <w:left w:val="nil"/>
          <w:bottom w:val="nil"/>
          <w:right w:val="nil"/>
          <w:between w:val="nil"/>
        </w:pBdr>
        <w:shd w:val="clear" w:color="auto" w:fill="FFFFFF"/>
        <w:tabs>
          <w:tab w:val="left" w:pos="123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elementy ściany powinny być wbijane na całej długości ustawionej ściany stopniowo w kilku nawrotach kafara posuwającego się po torze ułożonym wzdłuż ściany. Wbijanie wykonuje się elementami złożonymi z dwu brusów. Dopuszcza się kolejne wbijanie elementów na żądane głębokości. W celu zabezpieczenia zamków przed zapełnieniem gruntem należy stosować na dolnym końcu zamka sworznie metalowe lub korki drewniane. Górny koniec brusów powinien być chroniony głowicą ochronną.</w:t>
      </w:r>
    </w:p>
    <w:p w14:paraId="7CE5818E" w14:textId="77777777" w:rsidR="00E01193" w:rsidRDefault="0049324C">
      <w:pPr>
        <w:numPr>
          <w:ilvl w:val="0"/>
          <w:numId w:val="10"/>
        </w:numPr>
        <w:pBdr>
          <w:top w:val="nil"/>
          <w:left w:val="nil"/>
          <w:bottom w:val="nil"/>
          <w:right w:val="nil"/>
          <w:between w:val="nil"/>
        </w:pBdr>
        <w:shd w:val="clear" w:color="auto" w:fill="FFFFFF"/>
        <w:tabs>
          <w:tab w:val="left" w:pos="123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przy napotkaniu przeszkód (pnie, kamienie, itp.) należy zastosować środki dla ich pokonania lub wprowadzić zmiany w wykonaniu ściany w stosunku do zatwierdzonego projektu.</w:t>
      </w:r>
    </w:p>
    <w:p w14:paraId="0BA82F82" w14:textId="77777777" w:rsidR="00E01193" w:rsidRDefault="0049324C">
      <w:pPr>
        <w:numPr>
          <w:ilvl w:val="0"/>
          <w:numId w:val="10"/>
        </w:numPr>
        <w:pBdr>
          <w:top w:val="nil"/>
          <w:left w:val="nil"/>
          <w:bottom w:val="nil"/>
          <w:right w:val="nil"/>
          <w:between w:val="nil"/>
        </w:pBdr>
        <w:shd w:val="clear" w:color="auto" w:fill="FFFFFF"/>
        <w:tabs>
          <w:tab w:val="left" w:pos="1238"/>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odchylenia brusa od pionu w płaszczyźnie i z płaszczyzny ściany nie ogranicza się pod warunkiem stosowania niezbędnej liczby brusów klinowych i niewystąpienia rozerwania zamków,</w:t>
      </w:r>
    </w:p>
    <w:p w14:paraId="4E3338B6" w14:textId="77777777" w:rsidR="00E01193" w:rsidRDefault="0049324C">
      <w:pPr>
        <w:numPr>
          <w:ilvl w:val="0"/>
          <w:numId w:val="11"/>
        </w:numPr>
        <w:pBdr>
          <w:top w:val="nil"/>
          <w:left w:val="nil"/>
          <w:bottom w:val="nil"/>
          <w:right w:val="nil"/>
          <w:between w:val="nil"/>
        </w:pBdr>
        <w:shd w:val="clear" w:color="auto" w:fill="FFFFFF"/>
        <w:tabs>
          <w:tab w:val="left" w:pos="112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środki naprawy miejscowych nieszczelności ścian. Konieczność stosowania środków naprawy źle wbitych ścian musi być stwierdzona komisyjnie. Komisja ustala przyczyny wad oraz ewentualną potrzebę wykonania projektu naprawy ścianki szczelnej, udzielając wskazówek projektantowi, co do sposobu naprawy budowli.</w:t>
      </w:r>
    </w:p>
    <w:p w14:paraId="1E137795" w14:textId="77777777" w:rsidR="00E01193" w:rsidRDefault="0049324C">
      <w:pPr>
        <w:numPr>
          <w:ilvl w:val="0"/>
          <w:numId w:val="11"/>
        </w:numPr>
        <w:pBdr>
          <w:top w:val="nil"/>
          <w:left w:val="nil"/>
          <w:bottom w:val="nil"/>
          <w:right w:val="nil"/>
          <w:between w:val="nil"/>
        </w:pBdr>
        <w:shd w:val="clear" w:color="auto" w:fill="FFFFFF"/>
        <w:tabs>
          <w:tab w:val="left" w:pos="1124"/>
        </w:tabs>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dokumentacja wykonanych robót: dzienny raport wbijania pali i brusów, stanowiący podstawę do prowadzenia książki obmiarów, powinien zawierać co najmniej niżej wymienione dane:</w:t>
      </w:r>
    </w:p>
    <w:p w14:paraId="6BDF6452"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data,</w:t>
      </w:r>
    </w:p>
    <w:p w14:paraId="74188BC8"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odcinek ściany,</w:t>
      </w:r>
    </w:p>
    <w:p w14:paraId="6CB76A5E"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numery pali i brusów, kleszcze (pojedyncze, podwójne),</w:t>
      </w:r>
    </w:p>
    <w:p w14:paraId="53789BF2"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odchylenie, deformacja, ucięcia,</w:t>
      </w:r>
    </w:p>
    <w:p w14:paraId="5503803C"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położenie końcowe dolnej krawędzi elementu,</w:t>
      </w:r>
    </w:p>
    <w:p w14:paraId="025B582A"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w:t>
      </w:r>
      <w:r>
        <w:rPr>
          <w:rFonts w:ascii="Calibri" w:eastAsia="Calibri" w:hAnsi="Calibri" w:cs="Calibri"/>
          <w:color w:val="000000"/>
          <w:sz w:val="22"/>
          <w:szCs w:val="22"/>
        </w:rPr>
        <w:tab/>
        <w:t>napotkane przeszkody (rodzaj, głębokość, sposób przejścia lub wstrzymanie wbijania).</w:t>
      </w:r>
    </w:p>
    <w:p w14:paraId="0551F8FC"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35" w:name="_heading=h.23ckvvd" w:colFirst="0" w:colLast="0"/>
      <w:bookmarkEnd w:id="35"/>
    </w:p>
    <w:p w14:paraId="34C99818" w14:textId="77777777" w:rsidR="00E01193" w:rsidRDefault="0049324C">
      <w:pPr>
        <w:keepNext/>
        <w:numPr>
          <w:ilvl w:val="2"/>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Makroniwelacja.</w:t>
      </w:r>
    </w:p>
    <w:p w14:paraId="34DC9233" w14:textId="77777777" w:rsidR="00E01193" w:rsidRDefault="0049324C">
      <w:pPr>
        <w:numPr>
          <w:ilvl w:val="0"/>
          <w:numId w:val="39"/>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Grunt pochodzący z wykopów może być użyty do zasypki wykopu, pod warunkiem że jest to grunt nie spoisty, o dobrych własnościach zagęszczających, niezawierający domieszek organicznych. </w:t>
      </w:r>
    </w:p>
    <w:p w14:paraId="0CE16FAE" w14:textId="77777777" w:rsidR="00E01193" w:rsidRDefault="0049324C">
      <w:pPr>
        <w:numPr>
          <w:ilvl w:val="0"/>
          <w:numId w:val="39"/>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Warstwy zasypki powinny być zagęszczane przy użyciu sprzętu mechanicznego, odpowiednio dobranego dla grubości zagęszczanych warstw. Maszyny do robót ziemnych nie będą traktowane jako sprzęt zagęszczający. </w:t>
      </w:r>
    </w:p>
    <w:p w14:paraId="3F862A6F" w14:textId="77777777" w:rsidR="00E01193" w:rsidRDefault="0049324C">
      <w:pPr>
        <w:numPr>
          <w:ilvl w:val="0"/>
          <w:numId w:val="39"/>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Wilgotność zagęszczanych gruntów powinna być zbliżona do wilgotności optymalnej, z tolerancją-2% do +1%. Wymagany stopień zagęszczenia nasypów wynosi </w:t>
      </w:r>
      <w:proofErr w:type="spellStart"/>
      <w:r>
        <w:rPr>
          <w:rFonts w:ascii="Calibri" w:eastAsia="Calibri" w:hAnsi="Calibri" w:cs="Calibri"/>
          <w:color w:val="000000"/>
          <w:sz w:val="22"/>
          <w:szCs w:val="22"/>
        </w:rPr>
        <w:t>ls</w:t>
      </w:r>
      <w:proofErr w:type="spellEnd"/>
      <w:r>
        <w:rPr>
          <w:rFonts w:ascii="Calibri" w:eastAsia="Calibri" w:hAnsi="Calibri" w:cs="Calibri"/>
          <w:color w:val="000000"/>
          <w:sz w:val="22"/>
          <w:szCs w:val="22"/>
        </w:rPr>
        <w:t xml:space="preserve">=0,95 wg próby </w:t>
      </w:r>
      <w:proofErr w:type="spellStart"/>
      <w:r>
        <w:rPr>
          <w:rFonts w:ascii="Calibri" w:eastAsia="Calibri" w:hAnsi="Calibri" w:cs="Calibri"/>
          <w:color w:val="000000"/>
          <w:sz w:val="22"/>
          <w:szCs w:val="22"/>
        </w:rPr>
        <w:t>Proctora</w:t>
      </w:r>
      <w:proofErr w:type="spellEnd"/>
      <w:r>
        <w:rPr>
          <w:rFonts w:ascii="Calibri" w:eastAsia="Calibri" w:hAnsi="Calibri" w:cs="Calibri"/>
          <w:color w:val="000000"/>
          <w:sz w:val="22"/>
          <w:szCs w:val="22"/>
        </w:rPr>
        <w:t>.</w:t>
      </w:r>
    </w:p>
    <w:p w14:paraId="1916B9B5" w14:textId="77777777" w:rsidR="00E01193" w:rsidRDefault="0049324C">
      <w:pPr>
        <w:numPr>
          <w:ilvl w:val="0"/>
          <w:numId w:val="39"/>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Stopień zagęszczenia pod drogi i place - wg BN-72/8932-01</w:t>
      </w:r>
      <w:r>
        <w:rPr>
          <w:rFonts w:ascii="Calibri" w:eastAsia="Calibri" w:hAnsi="Calibri" w:cs="Calibri"/>
          <w:color w:val="FF0000"/>
          <w:sz w:val="22"/>
          <w:szCs w:val="22"/>
        </w:rPr>
        <w:t xml:space="preserve"> </w:t>
      </w:r>
      <w:r>
        <w:rPr>
          <w:rFonts w:ascii="Calibri" w:eastAsia="Calibri" w:hAnsi="Calibri" w:cs="Calibri"/>
          <w:color w:val="000000"/>
          <w:sz w:val="22"/>
          <w:szCs w:val="22"/>
        </w:rPr>
        <w:t>lub równoważną.</w:t>
      </w:r>
    </w:p>
    <w:p w14:paraId="17DF1A97" w14:textId="77777777" w:rsidR="00E01193" w:rsidRDefault="00E01193">
      <w:p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bookmarkStart w:id="36" w:name="_heading=h.ihv636" w:colFirst="0" w:colLast="0"/>
      <w:bookmarkEnd w:id="36"/>
    </w:p>
    <w:p w14:paraId="650BD16B" w14:textId="77777777" w:rsidR="00E01193" w:rsidRDefault="0049324C">
      <w:pPr>
        <w:keepNext/>
        <w:numPr>
          <w:ilvl w:val="2"/>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Grunt pozostały po wbudowaniu.</w:t>
      </w:r>
    </w:p>
    <w:p w14:paraId="116DE96A" w14:textId="77777777" w:rsidR="00E01193" w:rsidRDefault="0049324C">
      <w:pPr>
        <w:numPr>
          <w:ilvl w:val="0"/>
          <w:numId w:val="38"/>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Zgodnie z zapisami prawa: Ustawa  z dnia 14 grudnia 2012r. o odpadach (Dz.U 2023 poz. 1587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xml:space="preserve">. zm.), Prawo Ochrony Środowiska (tekst jednolity Dz.U. 2001 nr 62 poz. 627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 grunt pozostały po wbudowaniu winien być utylizowany. Miejsce i technologię utylizacji gruntu wskazuje Wykonawca.</w:t>
      </w:r>
    </w:p>
    <w:p w14:paraId="40A03E6E" w14:textId="77777777" w:rsidR="00E01193" w:rsidRDefault="0049324C">
      <w:pPr>
        <w:numPr>
          <w:ilvl w:val="0"/>
          <w:numId w:val="38"/>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Grunt pozostały po wbudowaniu w świetle obowiązującego prawa będzie traktowany jako odpad i będzie utylizowany. </w:t>
      </w:r>
    </w:p>
    <w:p w14:paraId="5E87E145" w14:textId="77777777" w:rsidR="00E01193" w:rsidRDefault="0049324C">
      <w:pPr>
        <w:numPr>
          <w:ilvl w:val="0"/>
          <w:numId w:val="38"/>
        </w:numPr>
        <w:pBdr>
          <w:top w:val="nil"/>
          <w:left w:val="nil"/>
          <w:bottom w:val="nil"/>
          <w:right w:val="nil"/>
          <w:between w:val="nil"/>
        </w:pBdr>
        <w:shd w:val="clear" w:color="auto" w:fill="FFFFFF"/>
        <w:spacing w:line="276" w:lineRule="auto"/>
        <w:ind w:left="0" w:right="3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Koszty prac, robót, pozyskania uzgodnień, transportu, </w:t>
      </w:r>
      <w:proofErr w:type="spellStart"/>
      <w:r>
        <w:rPr>
          <w:rFonts w:ascii="Calibri" w:eastAsia="Calibri" w:hAnsi="Calibri" w:cs="Calibri"/>
          <w:color w:val="000000"/>
          <w:sz w:val="22"/>
          <w:szCs w:val="22"/>
        </w:rPr>
        <w:t>itp</w:t>
      </w:r>
      <w:proofErr w:type="spellEnd"/>
      <w:r>
        <w:rPr>
          <w:rFonts w:ascii="Calibri" w:eastAsia="Calibri" w:hAnsi="Calibri" w:cs="Calibri"/>
          <w:color w:val="000000"/>
          <w:sz w:val="22"/>
          <w:szCs w:val="22"/>
        </w:rPr>
        <w:t xml:space="preserve"> wynikające z obowiązku ostatecznego unieszkodliwienia odpadów i gruntu pozostałego po wbudowaniu ponosi Wykonawca.</w:t>
      </w:r>
    </w:p>
    <w:p w14:paraId="1DD9EFB5" w14:textId="77777777" w:rsidR="00E01193" w:rsidRDefault="00E01193">
      <w:pPr>
        <w:pBdr>
          <w:top w:val="nil"/>
          <w:left w:val="nil"/>
          <w:bottom w:val="nil"/>
          <w:right w:val="nil"/>
          <w:between w:val="nil"/>
        </w:pBdr>
        <w:shd w:val="clear" w:color="auto" w:fill="FFFFFF"/>
        <w:spacing w:line="276" w:lineRule="auto"/>
        <w:ind w:left="0" w:right="19" w:hanging="2"/>
        <w:jc w:val="both"/>
        <w:rPr>
          <w:rFonts w:ascii="Calibri" w:eastAsia="Calibri" w:hAnsi="Calibri" w:cs="Calibri"/>
          <w:color w:val="000000"/>
          <w:sz w:val="22"/>
          <w:szCs w:val="22"/>
        </w:rPr>
      </w:pPr>
      <w:bookmarkStart w:id="37" w:name="_heading=h.32hioqz" w:colFirst="0" w:colLast="0"/>
      <w:bookmarkEnd w:id="37"/>
    </w:p>
    <w:p w14:paraId="4CCDABD9" w14:textId="77777777" w:rsidR="00E01193" w:rsidRDefault="0049324C">
      <w:pPr>
        <w:keepNext/>
        <w:numPr>
          <w:ilvl w:val="2"/>
          <w:numId w:val="20"/>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Postępowanie w okolicznościach nieprzewidzianych.</w:t>
      </w:r>
    </w:p>
    <w:p w14:paraId="09468D69" w14:textId="77777777" w:rsidR="00E01193" w:rsidRDefault="0049324C">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ab/>
        <w:t>W przypadku wystąpienia zagrażających dla stateczności budowli osuwisk lub przebić hydraulicznych (kurzawka, źródło) należy:</w:t>
      </w:r>
    </w:p>
    <w:p w14:paraId="72ABA5FF" w14:textId="77777777" w:rsidR="00E01193" w:rsidRDefault="0049324C">
      <w:pPr>
        <w:numPr>
          <w:ilvl w:val="0"/>
          <w:numId w:val="13"/>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wstrzymać wykonywanie robót w sąsiedztwie zaobserwowanego zjawiska i jeśli to konieczne ze względów bezpieczeństwa zabezpieczyć obszar zagrożony ruchami gruntu przed dostępem ludzi,</w:t>
      </w:r>
    </w:p>
    <w:p w14:paraId="3E0C11F6" w14:textId="77777777" w:rsidR="00E01193" w:rsidRDefault="0049324C">
      <w:pPr>
        <w:numPr>
          <w:ilvl w:val="0"/>
          <w:numId w:val="13"/>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zabezpieczyć miejsce, w którym nastąpiło przebicie przed dalszym naruszeniem struktury gruntu (np. przez ułożenie geowłókniny i nasypanie około 0,5 m warstwy pospółki lub drobnego żwiru),</w:t>
      </w:r>
    </w:p>
    <w:p w14:paraId="7019DA9D" w14:textId="77777777" w:rsidR="00E01193" w:rsidRDefault="0049324C">
      <w:pPr>
        <w:numPr>
          <w:ilvl w:val="0"/>
          <w:numId w:val="13"/>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zawiadomić inspektora nadzoru, który powinien określić przyczyny zjawiska oraz ustalić środki zaradcze, a jeśli to konieczne należy zasięgnąć rady ekspertów.</w:t>
      </w:r>
    </w:p>
    <w:p w14:paraId="2AE4A77B" w14:textId="77777777" w:rsidR="00E01193" w:rsidRDefault="00E01193">
      <w:pPr>
        <w:pBdr>
          <w:top w:val="nil"/>
          <w:left w:val="nil"/>
          <w:bottom w:val="nil"/>
          <w:right w:val="nil"/>
          <w:between w:val="nil"/>
        </w:pBdr>
        <w:shd w:val="clear" w:color="auto" w:fill="FFFFFF"/>
        <w:tabs>
          <w:tab w:val="left" w:pos="1248"/>
        </w:tabs>
        <w:spacing w:line="276" w:lineRule="auto"/>
        <w:ind w:left="0" w:hanging="2"/>
        <w:jc w:val="both"/>
        <w:rPr>
          <w:rFonts w:ascii="Calibri" w:eastAsia="Calibri" w:hAnsi="Calibri" w:cs="Calibri"/>
          <w:color w:val="000000"/>
          <w:sz w:val="22"/>
          <w:szCs w:val="22"/>
        </w:rPr>
      </w:pPr>
      <w:bookmarkStart w:id="38" w:name="_heading=h.1hmsyys" w:colFirst="0" w:colLast="0"/>
      <w:bookmarkEnd w:id="38"/>
    </w:p>
    <w:p w14:paraId="20F9E9A2" w14:textId="77777777" w:rsidR="00E01193" w:rsidRDefault="00E01193">
      <w:pPr>
        <w:keepNext/>
        <w:numPr>
          <w:ilvl w:val="0"/>
          <w:numId w:val="34"/>
        </w:numPr>
        <w:pBdr>
          <w:top w:val="nil"/>
          <w:left w:val="nil"/>
          <w:bottom w:val="nil"/>
          <w:right w:val="nil"/>
          <w:between w:val="nil"/>
        </w:pBdr>
        <w:spacing w:line="276" w:lineRule="auto"/>
        <w:ind w:left="0" w:hanging="2"/>
        <w:rPr>
          <w:rFonts w:ascii="Calibri" w:eastAsia="Calibri" w:hAnsi="Calibri" w:cs="Calibri"/>
          <w:b/>
          <w:bCs/>
          <w:color w:val="000000"/>
          <w:sz w:val="22"/>
          <w:szCs w:val="22"/>
        </w:rPr>
      </w:pPr>
    </w:p>
    <w:p w14:paraId="2E84BE6D"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bookmarkStart w:id="39" w:name="_heading=h.41mghml" w:colFirst="0" w:colLast="0"/>
      <w:bookmarkEnd w:id="39"/>
      <w:r>
        <w:rPr>
          <w:rFonts w:ascii="Calibri" w:eastAsia="Calibri" w:hAnsi="Calibri" w:cs="Calibri"/>
          <w:b/>
          <w:bCs/>
          <w:color w:val="000000"/>
          <w:sz w:val="24"/>
          <w:szCs w:val="24"/>
        </w:rPr>
        <w:t>KONTROLA JAKOŚCI ROBÓT</w:t>
      </w:r>
    </w:p>
    <w:p w14:paraId="358A1585" w14:textId="77777777" w:rsidR="00E01193" w:rsidRDefault="00E01193">
      <w:pPr>
        <w:keepNext/>
        <w:pBdr>
          <w:top w:val="nil"/>
          <w:left w:val="nil"/>
          <w:bottom w:val="nil"/>
          <w:right w:val="nil"/>
          <w:between w:val="nil"/>
        </w:pBdr>
        <w:spacing w:line="276" w:lineRule="auto"/>
        <w:ind w:left="0" w:hanging="2"/>
        <w:rPr>
          <w:rFonts w:ascii="Calibri" w:eastAsia="Calibri" w:hAnsi="Calibri" w:cs="Calibri"/>
          <w:b/>
          <w:bCs/>
          <w:i/>
          <w:iCs/>
          <w:color w:val="000000"/>
          <w:sz w:val="22"/>
          <w:szCs w:val="22"/>
        </w:rPr>
      </w:pPr>
    </w:p>
    <w:p w14:paraId="0D685275" w14:textId="77777777" w:rsidR="00E01193" w:rsidRDefault="0049324C">
      <w:pPr>
        <w:keepNext/>
        <w:numPr>
          <w:ilvl w:val="1"/>
          <w:numId w:val="24"/>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40" w:name="_heading=h.2grqrue" w:colFirst="0" w:colLast="0"/>
      <w:bookmarkEnd w:id="40"/>
      <w:r>
        <w:rPr>
          <w:rFonts w:ascii="Calibri" w:eastAsia="Calibri" w:hAnsi="Calibri" w:cs="Calibri"/>
          <w:b/>
          <w:bCs/>
          <w:color w:val="000000"/>
          <w:sz w:val="22"/>
          <w:szCs w:val="22"/>
        </w:rPr>
        <w:t>Ogólne zasady kontroli jakości robót</w:t>
      </w:r>
    </w:p>
    <w:p w14:paraId="762FFC63" w14:textId="77777777" w:rsidR="00E01193" w:rsidRDefault="0049324C">
      <w:pPr>
        <w:numPr>
          <w:ilvl w:val="1"/>
          <w:numId w:val="34"/>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Ogólne wymagania dotyczące wykonania robót, dostawy materiałów, sprzętu i środków transportu podano w ST tom I.</w:t>
      </w:r>
    </w:p>
    <w:p w14:paraId="29F25069" w14:textId="77777777" w:rsidR="00E01193" w:rsidRDefault="0049324C">
      <w:pPr>
        <w:numPr>
          <w:ilvl w:val="1"/>
          <w:numId w:val="34"/>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Wykonawca jest odpowiedzialny za pełną kontrolę jakości robót i materiałów. Wykonawca zapewni odpowiedni system i środki techniczne do kontroli jakości robót na terenie i poza placem budowy.</w:t>
      </w:r>
    </w:p>
    <w:p w14:paraId="50039C18" w14:textId="77777777" w:rsidR="00E01193" w:rsidRDefault="0049324C">
      <w:pPr>
        <w:numPr>
          <w:ilvl w:val="1"/>
          <w:numId w:val="34"/>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Wszystkie badania i pomiary będą przeprowadzane zgodnie z wymaganiami Norm lub Aprobat Technicznych przez jednostki posiadające odpowiednie uprawnienia i certyfikaty.</w:t>
      </w:r>
    </w:p>
    <w:p w14:paraId="3588174A" w14:textId="77777777" w:rsidR="00E01193" w:rsidRDefault="0049324C">
      <w:pPr>
        <w:numPr>
          <w:ilvl w:val="1"/>
          <w:numId w:val="34"/>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Inspektor nadzoru jest uprawniony do prowadzenia własnej kontroli.</w:t>
      </w:r>
    </w:p>
    <w:p w14:paraId="40F2522A" w14:textId="77777777" w:rsidR="00E01193" w:rsidRDefault="00E01193">
      <w:p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bookmarkStart w:id="41" w:name="_heading=h.vx1227" w:colFirst="0" w:colLast="0"/>
      <w:bookmarkEnd w:id="41"/>
    </w:p>
    <w:p w14:paraId="2B46FEC2" w14:textId="77777777" w:rsidR="00E01193" w:rsidRDefault="0049324C">
      <w:pPr>
        <w:keepNext/>
        <w:numPr>
          <w:ilvl w:val="1"/>
          <w:numId w:val="24"/>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Szczegółowe zasady kontroli jakości robót ziemnych</w:t>
      </w:r>
    </w:p>
    <w:p w14:paraId="5DA828B9" w14:textId="77777777" w:rsidR="00E01193" w:rsidRDefault="0049324C">
      <w:pPr>
        <w:numPr>
          <w:ilvl w:val="1"/>
          <w:numId w:val="30"/>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Badania kontrolne obejmują cały proces budowy.</w:t>
      </w:r>
    </w:p>
    <w:p w14:paraId="172F2FA7" w14:textId="77777777" w:rsidR="00E01193" w:rsidRDefault="0049324C">
      <w:pPr>
        <w:numPr>
          <w:ilvl w:val="1"/>
          <w:numId w:val="30"/>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Badania jakości robót w czasie ich realizacji należy wykonywać zgodnie z wytycznymi właściwych WTWOR oraz instrukcjami zawartymi w Normach.</w:t>
      </w:r>
    </w:p>
    <w:p w14:paraId="0843E978" w14:textId="77777777" w:rsidR="00E01193" w:rsidRDefault="0049324C">
      <w:pPr>
        <w:numPr>
          <w:ilvl w:val="1"/>
          <w:numId w:val="30"/>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Po wykonaniu wykopów należy sprawdzić, czy pod względem kształtu, zagęszczenia i wykończenia odpowiada on wymaganiom oraz czy dokładność wykonania nie przekracza tolerancji podanych w niniejszych ST lub odpowiednich normach.</w:t>
      </w:r>
    </w:p>
    <w:p w14:paraId="3060653B" w14:textId="77777777" w:rsidR="00E01193" w:rsidRDefault="0049324C">
      <w:pPr>
        <w:numPr>
          <w:ilvl w:val="1"/>
          <w:numId w:val="30"/>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Sprawdzenie jakości wykonania zasypki polega na kontrolowaniu zgodności z wymaganiami określonymi w pkt 5.12 niniejszych ST. Szczególną uwagę należy zwrócić na badania zagęszczenia zasypki poprzez oznaczenie wskaźnika zagęszczenia </w:t>
      </w:r>
      <w:proofErr w:type="spellStart"/>
      <w:r>
        <w:rPr>
          <w:rFonts w:ascii="Calibri" w:eastAsia="Calibri" w:hAnsi="Calibri" w:cs="Calibri"/>
          <w:color w:val="000000"/>
          <w:sz w:val="22"/>
          <w:szCs w:val="22"/>
        </w:rPr>
        <w:t>Is</w:t>
      </w:r>
      <w:proofErr w:type="spellEnd"/>
      <w:r>
        <w:rPr>
          <w:rFonts w:ascii="Calibri" w:eastAsia="Calibri" w:hAnsi="Calibri" w:cs="Calibri"/>
          <w:color w:val="000000"/>
          <w:sz w:val="22"/>
          <w:szCs w:val="22"/>
        </w:rPr>
        <w:t xml:space="preserve"> powinno być przeprowadzone według normy BN-77/8931-12 lub równoważną, oznaczenie modułów odkształcenia według normy BN-64/8931-02 lub równoważną</w:t>
      </w:r>
      <w:r>
        <w:rPr>
          <w:rFonts w:ascii="Calibri" w:eastAsia="Calibri" w:hAnsi="Calibri" w:cs="Calibri"/>
          <w:sz w:val="22"/>
          <w:szCs w:val="22"/>
        </w:rPr>
        <w:t>,</w:t>
      </w:r>
    </w:p>
    <w:p w14:paraId="7D184A98" w14:textId="77777777" w:rsidR="00E01193" w:rsidRDefault="0049324C">
      <w:pPr>
        <w:numPr>
          <w:ilvl w:val="1"/>
          <w:numId w:val="30"/>
        </w:numPr>
        <w:pBdr>
          <w:top w:val="nil"/>
          <w:left w:val="nil"/>
          <w:bottom w:val="nil"/>
          <w:right w:val="nil"/>
          <w:between w:val="nil"/>
        </w:pBdr>
        <w:shd w:val="clear" w:color="auto" w:fill="FFFFFF"/>
        <w:spacing w:line="276" w:lineRule="auto"/>
        <w:ind w:left="0" w:right="29" w:hanging="2"/>
        <w:jc w:val="both"/>
        <w:rPr>
          <w:rFonts w:ascii="Calibri" w:eastAsia="Calibri" w:hAnsi="Calibri" w:cs="Calibri"/>
          <w:color w:val="000000"/>
          <w:sz w:val="22"/>
          <w:szCs w:val="22"/>
        </w:rPr>
      </w:pPr>
      <w:r>
        <w:rPr>
          <w:rFonts w:ascii="Calibri" w:eastAsia="Calibri" w:hAnsi="Calibri" w:cs="Calibri"/>
          <w:color w:val="000000"/>
          <w:sz w:val="22"/>
          <w:szCs w:val="22"/>
        </w:rPr>
        <w:t>Wyniki kontroli zagęszczenia robót Wykonawca powinien wpisywać  w dziennik budowy, a operat laboratoryjny załączyć do Dokumentacji Powykonawczej.</w:t>
      </w:r>
    </w:p>
    <w:p w14:paraId="27F291F8" w14:textId="77777777" w:rsidR="00E01193" w:rsidRDefault="00E01193">
      <w:pPr>
        <w:pBdr>
          <w:top w:val="nil"/>
          <w:left w:val="nil"/>
          <w:bottom w:val="nil"/>
          <w:right w:val="nil"/>
          <w:between w:val="nil"/>
        </w:pBdr>
        <w:shd w:val="clear" w:color="auto" w:fill="FFFFFF"/>
        <w:tabs>
          <w:tab w:val="left" w:pos="1013"/>
        </w:tabs>
        <w:spacing w:line="276" w:lineRule="auto"/>
        <w:ind w:left="0" w:hanging="2"/>
        <w:jc w:val="both"/>
        <w:rPr>
          <w:rFonts w:ascii="Calibri" w:eastAsia="Calibri" w:hAnsi="Calibri" w:cs="Calibri"/>
          <w:color w:val="000000"/>
          <w:sz w:val="22"/>
          <w:szCs w:val="22"/>
        </w:rPr>
      </w:pPr>
      <w:bookmarkStart w:id="42" w:name="_heading=h.3fwokq0" w:colFirst="0" w:colLast="0"/>
      <w:bookmarkEnd w:id="42"/>
    </w:p>
    <w:p w14:paraId="1FD6AE8A"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bookmarkStart w:id="43" w:name="_heading=h.1v1yuxt" w:colFirst="0" w:colLast="0"/>
      <w:bookmarkEnd w:id="43"/>
      <w:r>
        <w:rPr>
          <w:rFonts w:ascii="Calibri" w:eastAsia="Calibri" w:hAnsi="Calibri" w:cs="Calibri"/>
          <w:b/>
          <w:bCs/>
          <w:color w:val="000000"/>
          <w:sz w:val="24"/>
          <w:szCs w:val="24"/>
        </w:rPr>
        <w:t>ODBIORY</w:t>
      </w:r>
    </w:p>
    <w:p w14:paraId="09F296A3" w14:textId="77777777" w:rsidR="00E01193" w:rsidRDefault="00E01193">
      <w:pPr>
        <w:keepNext/>
        <w:pBdr>
          <w:top w:val="nil"/>
          <w:left w:val="nil"/>
          <w:bottom w:val="nil"/>
          <w:right w:val="nil"/>
          <w:between w:val="nil"/>
        </w:pBdr>
        <w:spacing w:line="276" w:lineRule="auto"/>
        <w:ind w:left="0" w:hanging="2"/>
        <w:rPr>
          <w:rFonts w:ascii="Calibri" w:eastAsia="Calibri" w:hAnsi="Calibri" w:cs="Calibri"/>
          <w:b/>
          <w:bCs/>
          <w:color w:val="000000"/>
          <w:sz w:val="22"/>
          <w:szCs w:val="22"/>
        </w:rPr>
      </w:pPr>
    </w:p>
    <w:p w14:paraId="3A89AF07" w14:textId="77777777" w:rsidR="00E01193" w:rsidRDefault="0049324C">
      <w:pPr>
        <w:keepNext/>
        <w:numPr>
          <w:ilvl w:val="1"/>
          <w:numId w:val="25"/>
        </w:numPr>
        <w:pBdr>
          <w:top w:val="nil"/>
          <w:left w:val="nil"/>
          <w:bottom w:val="nil"/>
          <w:right w:val="nil"/>
          <w:between w:val="nil"/>
        </w:pBdr>
        <w:spacing w:line="276" w:lineRule="auto"/>
        <w:ind w:left="0" w:hanging="2"/>
        <w:rPr>
          <w:rFonts w:ascii="Calibri" w:eastAsia="Calibri" w:hAnsi="Calibri" w:cs="Calibri"/>
          <w:b/>
          <w:bCs/>
          <w:color w:val="000000"/>
          <w:sz w:val="22"/>
          <w:szCs w:val="22"/>
        </w:rPr>
      </w:pPr>
      <w:bookmarkStart w:id="44" w:name="_heading=h.4f1mdlm" w:colFirst="0" w:colLast="0"/>
      <w:bookmarkEnd w:id="44"/>
      <w:r>
        <w:rPr>
          <w:rFonts w:ascii="Calibri" w:eastAsia="Calibri" w:hAnsi="Calibri" w:cs="Calibri"/>
          <w:b/>
          <w:bCs/>
          <w:color w:val="000000"/>
          <w:sz w:val="22"/>
          <w:szCs w:val="22"/>
        </w:rPr>
        <w:t>Warunki ogólne.</w:t>
      </w:r>
    </w:p>
    <w:p w14:paraId="4F0C61C7"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Ogólne zasady odbioru robót podano w ST tom I pkt. 19.</w:t>
      </w:r>
    </w:p>
    <w:p w14:paraId="290FFF03"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Celem odbioru jest protokolarne dokonanie finalnej oceny rzeczywistego wykonania robót w odniesieniu do ich ilości, jakości i wartości.</w:t>
      </w:r>
    </w:p>
    <w:p w14:paraId="65B6E942"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Odbiór jest potwierdzeniem wykonania robót zgodnie z postanowieniami Umowy oraz obowiązującymi Normami Technicznymi (PN, EN-PN).</w:t>
      </w:r>
    </w:p>
    <w:p w14:paraId="351F7AA5"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
    <w:p w14:paraId="13B0D47A" w14:textId="77777777" w:rsidR="00E01193" w:rsidRDefault="0049324C">
      <w:pPr>
        <w:keepNext/>
        <w:numPr>
          <w:ilvl w:val="1"/>
          <w:numId w:val="25"/>
        </w:numPr>
        <w:pBdr>
          <w:top w:val="nil"/>
          <w:left w:val="nil"/>
          <w:bottom w:val="nil"/>
          <w:right w:val="nil"/>
          <w:between w:val="nil"/>
        </w:pBdr>
        <w:spacing w:line="276" w:lineRule="auto"/>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Warunki szczegółowe</w:t>
      </w:r>
    </w:p>
    <w:p w14:paraId="01D3F935"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Proces odbioru powinien obejmować:</w:t>
      </w:r>
    </w:p>
    <w:p w14:paraId="3C0C122A" w14:textId="77777777" w:rsidR="00E01193" w:rsidRDefault="0049324C">
      <w:pPr>
        <w:numPr>
          <w:ilvl w:val="0"/>
          <w:numId w:val="26"/>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sprawdzenie dokumentacji powykonawczej w zakresie kompletności i uzyskanych wyników badań laboratoryjnych (w szczególności stopnia zagęszczenia gruntu),</w:t>
      </w:r>
    </w:p>
    <w:p w14:paraId="362199AC" w14:textId="77777777" w:rsidR="00E01193" w:rsidRDefault="0049324C">
      <w:pPr>
        <w:numPr>
          <w:ilvl w:val="0"/>
          <w:numId w:val="26"/>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sprawdzenie wykonania wykopów i zasypów pod względem wymaganych parametrów wymiarowych i technicznych,</w:t>
      </w:r>
    </w:p>
    <w:p w14:paraId="42111FBF" w14:textId="77777777" w:rsidR="00E01193" w:rsidRDefault="0049324C">
      <w:pPr>
        <w:numPr>
          <w:ilvl w:val="0"/>
          <w:numId w:val="26"/>
        </w:numPr>
        <w:pBdr>
          <w:top w:val="nil"/>
          <w:left w:val="nil"/>
          <w:bottom w:val="nil"/>
          <w:right w:val="nil"/>
          <w:between w:val="nil"/>
        </w:pBdr>
        <w:shd w:val="clear" w:color="auto" w:fill="FFFFFF"/>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sprawdzenie zabezpieczenia wykonanych robót ziemnych.</w:t>
      </w:r>
    </w:p>
    <w:p w14:paraId="25FBA812" w14:textId="77777777" w:rsidR="00E01193" w:rsidRDefault="00E01193">
      <w:pPr>
        <w:pBdr>
          <w:top w:val="nil"/>
          <w:left w:val="nil"/>
          <w:bottom w:val="nil"/>
          <w:right w:val="nil"/>
          <w:between w:val="nil"/>
        </w:pBdr>
        <w:shd w:val="clear" w:color="auto" w:fill="FFFFFF"/>
        <w:tabs>
          <w:tab w:val="left" w:pos="1296"/>
        </w:tabs>
        <w:spacing w:line="276" w:lineRule="auto"/>
        <w:ind w:left="0" w:hanging="2"/>
        <w:jc w:val="both"/>
        <w:rPr>
          <w:rFonts w:ascii="Calibri" w:eastAsia="Calibri" w:hAnsi="Calibri" w:cs="Calibri"/>
          <w:color w:val="000000"/>
          <w:sz w:val="22"/>
          <w:szCs w:val="22"/>
        </w:rPr>
      </w:pPr>
      <w:bookmarkStart w:id="45" w:name="_heading=h.19c6y18" w:colFirst="0" w:colLast="0"/>
      <w:bookmarkEnd w:id="45"/>
    </w:p>
    <w:p w14:paraId="426B9188"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PODSTAWA PŁATNOŚCI</w:t>
      </w:r>
    </w:p>
    <w:p w14:paraId="33BAE3D3" w14:textId="77777777" w:rsidR="00E01193" w:rsidRDefault="00E01193">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23C2F231" w14:textId="77777777" w:rsidR="00E01193" w:rsidRDefault="0049324C">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Płatności zostaną dokonane zgodnie z zapisami  w ST tom I pkt 20.</w:t>
      </w:r>
    </w:p>
    <w:p w14:paraId="08D201CB" w14:textId="77777777" w:rsidR="00E01193" w:rsidRDefault="00E01193">
      <w:p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bookmarkStart w:id="46" w:name="_heading=h.3tbugp1" w:colFirst="0" w:colLast="0"/>
      <w:bookmarkEnd w:id="46"/>
    </w:p>
    <w:p w14:paraId="7B9B80DD" w14:textId="77777777" w:rsidR="00E01193" w:rsidRDefault="0049324C">
      <w:pPr>
        <w:keepNext/>
        <w:numPr>
          <w:ilvl w:val="0"/>
          <w:numId w:val="14"/>
        </w:numPr>
        <w:pBdr>
          <w:top w:val="nil"/>
          <w:left w:val="nil"/>
          <w:bottom w:val="nil"/>
          <w:right w:val="nil"/>
          <w:between w:val="nil"/>
        </w:pBdr>
        <w:spacing w:line="276" w:lineRule="auto"/>
        <w:ind w:left="0" w:hanging="2"/>
        <w:rPr>
          <w:rFonts w:ascii="Calibri" w:eastAsia="Calibri" w:hAnsi="Calibri" w:cs="Calibri"/>
          <w:b/>
          <w:bCs/>
          <w:color w:val="000000"/>
          <w:sz w:val="24"/>
          <w:szCs w:val="24"/>
        </w:rPr>
      </w:pPr>
      <w:r>
        <w:rPr>
          <w:rFonts w:ascii="Calibri" w:eastAsia="Calibri" w:hAnsi="Calibri" w:cs="Calibri"/>
          <w:b/>
          <w:bCs/>
          <w:color w:val="000000"/>
          <w:sz w:val="24"/>
          <w:szCs w:val="24"/>
        </w:rPr>
        <w:t>PRZEPISY ZWIĄZANE</w:t>
      </w:r>
    </w:p>
    <w:p w14:paraId="17ABA05D" w14:textId="77777777" w:rsidR="00E01193" w:rsidRDefault="00E01193">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2E33CFDA"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WTWiOR</w:t>
      </w:r>
      <w:proofErr w:type="spellEnd"/>
      <w:r>
        <w:rPr>
          <w:rFonts w:ascii="Calibri" w:eastAsia="Calibri" w:hAnsi="Calibri" w:cs="Calibri"/>
          <w:color w:val="000000"/>
          <w:sz w:val="22"/>
          <w:szCs w:val="22"/>
        </w:rPr>
        <w:t xml:space="preserve"> - Warunki Techniczne Wykonania i Odbioru Robót - ITB</w:t>
      </w:r>
    </w:p>
    <w:p w14:paraId="14B99D4A"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PN-B-02481:1998</w:t>
      </w:r>
      <w:r>
        <w:rPr>
          <w:rFonts w:ascii="Calibri" w:eastAsia="Calibri" w:hAnsi="Calibri" w:cs="Calibri"/>
          <w:color w:val="000000"/>
          <w:sz w:val="22"/>
          <w:szCs w:val="22"/>
        </w:rPr>
        <w:tab/>
        <w:t>Geotechnika. Terminologia podstawowa, symbole literowe i jednostki miar</w:t>
      </w:r>
    </w:p>
    <w:p w14:paraId="2FD3D11D" w14:textId="77777777" w:rsidR="00E01193" w:rsidRDefault="00867E03">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hyperlink r:id="rId13">
        <w:r w:rsidR="0049324C">
          <w:rPr>
            <w:rFonts w:ascii="Calibri" w:eastAsia="Calibri" w:hAnsi="Calibri" w:cs="Calibri"/>
            <w:color w:val="0000FF"/>
            <w:sz w:val="22"/>
            <w:szCs w:val="22"/>
            <w:u w:val="single"/>
          </w:rPr>
          <w:t>PN-EN 1997-1:2008</w:t>
        </w:r>
      </w:hyperlink>
      <w:r w:rsidR="0049324C">
        <w:rPr>
          <w:rFonts w:ascii="Calibri" w:eastAsia="Calibri" w:hAnsi="Calibri" w:cs="Calibri"/>
          <w:color w:val="000000"/>
          <w:sz w:val="22"/>
          <w:szCs w:val="22"/>
        </w:rPr>
        <w:tab/>
        <w:t>Grunty budowlane. Posadowienie bezpośrednie budowli. Obliczenia statyczne i projektowanie</w:t>
      </w:r>
    </w:p>
    <w:p w14:paraId="6C0A05F9"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13139:2003 Kruszywa do zaprawy</w:t>
      </w:r>
    </w:p>
    <w:p w14:paraId="57940363"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13043:2004 Kruszywa do mieszanek bitumicznych i powierzchniowych utrwaleń stosowanych na drogach, lotniskach i innych powierzchniach przeznaczonych do ruchu</w:t>
      </w:r>
    </w:p>
    <w:p w14:paraId="6452D663"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PN-EN-932-1:1999 Badania podstawowych własności kruszyw. Metody pobierania próbek.</w:t>
      </w:r>
    </w:p>
    <w:p w14:paraId="58F7839B"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PN-S-02205:1998 Drogi samochodowe. Roboty ziemne. Wymagania i badania.</w:t>
      </w:r>
    </w:p>
    <w:p w14:paraId="2A80C3E0"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PN-B-10736:1999 Roboty ziemne. Wykopy otwarte dla przewodów wodociągowych i kanalizacyjnych. Warunki techniczne wykonania.</w:t>
      </w:r>
    </w:p>
    <w:p w14:paraId="28E737CD"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13331-1:2004 Obudowy ścian wykopów część 1</w:t>
      </w:r>
    </w:p>
    <w:p w14:paraId="49547BA1"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PN-EN 13331-1:2005 Obudowy ścian wykopów część 2</w:t>
      </w:r>
    </w:p>
    <w:p w14:paraId="4917A641"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Roboty ziemne, Warunki Techniczne Wykonania i Odbioru (dotyczy budowli hydrotechnicznych) wydanie </w:t>
      </w:r>
      <w:proofErr w:type="spellStart"/>
      <w:r>
        <w:rPr>
          <w:rFonts w:ascii="Calibri" w:eastAsia="Calibri" w:hAnsi="Calibri" w:cs="Calibri"/>
          <w:color w:val="000000"/>
          <w:sz w:val="22"/>
          <w:szCs w:val="22"/>
        </w:rPr>
        <w:t>MOŚZNiL</w:t>
      </w:r>
      <w:proofErr w:type="spellEnd"/>
      <w:r>
        <w:rPr>
          <w:rFonts w:ascii="Calibri" w:eastAsia="Calibri" w:hAnsi="Calibri" w:cs="Calibri"/>
          <w:color w:val="000000"/>
          <w:sz w:val="22"/>
          <w:szCs w:val="22"/>
        </w:rPr>
        <w:t xml:space="preserve"> z 1994r.</w:t>
      </w:r>
    </w:p>
    <w:p w14:paraId="2B51F27E" w14:textId="77777777" w:rsidR="00E01193" w:rsidRDefault="0049324C">
      <w:pPr>
        <w:numPr>
          <w:ilvl w:val="0"/>
          <w:numId w:val="31"/>
        </w:numPr>
        <w:pBdr>
          <w:top w:val="nil"/>
          <w:left w:val="nil"/>
          <w:bottom w:val="nil"/>
          <w:right w:val="nil"/>
          <w:between w:val="nil"/>
        </w:pBdr>
        <w:shd w:val="clear" w:color="auto" w:fill="FFFFFF"/>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Ustawa z dnia 19 grudnia 2002 r. o zmianie ustawy o odpadach oraz innych ustaw (Dz. U. 2003 nr 7 poz. 78 z dnia 23 stycznia 2003 r.), Ustawa z dnia 27 lipca 2001 r. o wprowadzeniu ustawy Prawo ochrony środowiska, ustawy o odpadach oraz o zmianie innych ustaw (Dz.U. 2001 nr 100 poz.1085). Ustawa z dnia 14 grudnia 2012 r. o odpadach (Dz.U. 2023 poz.1578 z </w:t>
      </w:r>
      <w:proofErr w:type="spellStart"/>
      <w:r>
        <w:rPr>
          <w:rFonts w:ascii="Calibri" w:eastAsia="Calibri" w:hAnsi="Calibri" w:cs="Calibri"/>
          <w:color w:val="000000"/>
          <w:sz w:val="22"/>
          <w:szCs w:val="22"/>
        </w:rPr>
        <w:t>późn</w:t>
      </w:r>
      <w:proofErr w:type="spellEnd"/>
      <w:r>
        <w:rPr>
          <w:rFonts w:ascii="Calibri" w:eastAsia="Calibri" w:hAnsi="Calibri" w:cs="Calibri"/>
          <w:color w:val="000000"/>
          <w:sz w:val="22"/>
          <w:szCs w:val="22"/>
        </w:rPr>
        <w:t>. zm.)</w:t>
      </w:r>
    </w:p>
    <w:p w14:paraId="01D08E50" w14:textId="77777777" w:rsidR="00E01193" w:rsidRDefault="00E01193">
      <w:pPr>
        <w:pBdr>
          <w:top w:val="nil"/>
          <w:left w:val="nil"/>
          <w:bottom w:val="nil"/>
          <w:right w:val="nil"/>
          <w:between w:val="nil"/>
        </w:pBdr>
        <w:shd w:val="clear" w:color="auto" w:fill="FFFFFF"/>
        <w:tabs>
          <w:tab w:val="left" w:pos="1113"/>
          <w:tab w:val="left" w:pos="2928"/>
        </w:tabs>
        <w:spacing w:line="276" w:lineRule="auto"/>
        <w:ind w:left="0" w:hanging="2"/>
        <w:jc w:val="both"/>
        <w:rPr>
          <w:rFonts w:ascii="Calibri" w:eastAsia="Calibri" w:hAnsi="Calibri" w:cs="Calibri"/>
          <w:color w:val="000000"/>
          <w:sz w:val="22"/>
          <w:szCs w:val="22"/>
        </w:rPr>
      </w:pPr>
    </w:p>
    <w:p w14:paraId="38F051EE" w14:textId="77777777" w:rsidR="00E01193" w:rsidRDefault="0049324C">
      <w:pPr>
        <w:pBdr>
          <w:top w:val="nil"/>
          <w:left w:val="nil"/>
          <w:bottom w:val="nil"/>
          <w:right w:val="nil"/>
          <w:between w:val="nil"/>
        </w:pBdr>
        <w:shd w:val="clear" w:color="auto" w:fill="FFFFFF"/>
        <w:tabs>
          <w:tab w:val="left" w:pos="1113"/>
          <w:tab w:val="left" w:pos="2928"/>
        </w:tabs>
        <w:spacing w:line="276"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oraz inne obowiązujące polskie normy lub odpowiednie normy krajów UE w zakresie przyjętym przez polskie prawodawstwo.</w:t>
      </w:r>
    </w:p>
    <w:p w14:paraId="7683DA25" w14:textId="77777777" w:rsidR="00E01193" w:rsidRDefault="00E01193">
      <w:pPr>
        <w:pBdr>
          <w:top w:val="nil"/>
          <w:left w:val="nil"/>
          <w:bottom w:val="nil"/>
          <w:right w:val="nil"/>
          <w:between w:val="nil"/>
        </w:pBdr>
        <w:shd w:val="clear" w:color="auto" w:fill="FFFFFF"/>
        <w:tabs>
          <w:tab w:val="left" w:pos="1013"/>
          <w:tab w:val="left" w:pos="9360"/>
        </w:tabs>
        <w:spacing w:line="276" w:lineRule="auto"/>
        <w:ind w:left="0" w:hanging="2"/>
        <w:jc w:val="both"/>
        <w:rPr>
          <w:rFonts w:ascii="Calibri" w:eastAsia="Calibri" w:hAnsi="Calibri" w:cs="Calibri"/>
          <w:color w:val="000000"/>
          <w:sz w:val="22"/>
          <w:szCs w:val="22"/>
        </w:rPr>
      </w:pPr>
    </w:p>
    <w:sectPr w:rsidR="00E01193">
      <w:footerReference w:type="default" r:id="rId14"/>
      <w:pgSz w:w="11906" w:h="16838"/>
      <w:pgMar w:top="1134" w:right="1134" w:bottom="1417" w:left="1134"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C1CBA" w14:textId="77777777" w:rsidR="00867E03" w:rsidRDefault="00867E03">
      <w:pPr>
        <w:spacing w:line="240" w:lineRule="auto"/>
        <w:ind w:left="0" w:hanging="2"/>
      </w:pPr>
      <w:r>
        <w:separator/>
      </w:r>
    </w:p>
  </w:endnote>
  <w:endnote w:type="continuationSeparator" w:id="0">
    <w:p w14:paraId="11384176" w14:textId="77777777" w:rsidR="00867E03" w:rsidRDefault="00867E0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BA38CB13-AF4E-47E6-B398-19B74A401FCD}"/>
    <w:embedBold r:id="rId2" w:fontKey="{06F4FB65-5B74-4F04-B073-8375A6B010D7}"/>
  </w:font>
  <w:font w:name="Cambria">
    <w:panose1 w:val="02040503050406030204"/>
    <w:charset w:val="EE"/>
    <w:family w:val="roman"/>
    <w:pitch w:val="variable"/>
    <w:sig w:usb0="E00006FF" w:usb1="420024FF" w:usb2="02000000" w:usb3="00000000" w:csb0="0000019F" w:csb1="00000000"/>
    <w:embedRegular r:id="rId3" w:fontKey="{09EB4D72-2960-4037-A67C-BE20DA8173D3}"/>
    <w:embedBold r:id="rId4" w:fontKey="{D5D1FF97-4E02-4FD2-92CF-EE4B80EB6286}"/>
    <w:embedBoldItalic r:id="rId5" w:fontKey="{1AF12B4D-F8B3-4F25-A541-9B4DA031676C}"/>
  </w:font>
  <w:font w:name="Calibri">
    <w:panose1 w:val="020F0502020204030204"/>
    <w:charset w:val="EE"/>
    <w:family w:val="swiss"/>
    <w:pitch w:val="variable"/>
    <w:sig w:usb0="E4002EFF" w:usb1="C200247B" w:usb2="00000009" w:usb3="00000000" w:csb0="000001FF" w:csb1="00000000"/>
    <w:embedRegular r:id="rId6" w:fontKey="{B3325BA6-8732-4DD1-8013-E83B53AF63D3}"/>
    <w:embedBold r:id="rId7" w:fontKey="{5923F0DD-75DE-44C8-8B3F-4456235A1B15}"/>
    <w:embedItalic r:id="rId8" w:fontKey="{62BCA1D7-5146-45BD-A583-45FE36570E43}"/>
    <w:embedBoldItalic r:id="rId9" w:fontKey="{568A6FF2-35EE-4A41-A3D4-026349F2B03D}"/>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0" w:fontKey="{1BBE98A0-33D2-43D3-8D40-A741CC82BD68}"/>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11" w:fontKey="{440F8C6C-2D5A-4B99-B40C-051C0541581A}"/>
    <w:embedBold r:id="rId12" w:fontKey="{C19196E8-0C6E-47F4-BB7B-122B4478A322}"/>
    <w:embedItalic r:id="rId13" w:fontKey="{D23777B4-2EED-4831-81E5-13B3B82D1CB9}"/>
  </w:font>
  <w:font w:name="Georgia">
    <w:panose1 w:val="02040502050405020303"/>
    <w:charset w:val="EE"/>
    <w:family w:val="roman"/>
    <w:pitch w:val="variable"/>
    <w:sig w:usb0="00000287" w:usb1="00000000" w:usb2="00000000" w:usb3="00000000" w:csb0="0000009F" w:csb1="00000000"/>
    <w:embedItalic r:id="rId14" w:fontKey="{7431EC85-90B6-4ACC-B644-69449A0B83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FC2F1" w14:textId="77777777" w:rsidR="00E01193" w:rsidRDefault="0049324C">
    <w:pPr>
      <w:ind w:left="0" w:hanging="2"/>
    </w:pPr>
    <w:r>
      <w:fldChar w:fldCharType="begin"/>
    </w:r>
    <w:r>
      <w:instrText>PAGE</w:instrText>
    </w:r>
    <w:r>
      <w:fldChar w:fldCharType="separate"/>
    </w:r>
    <w:r w:rsidR="00BB7E03">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E1EF8" w14:textId="77777777" w:rsidR="00867E03" w:rsidRDefault="00867E03">
      <w:pPr>
        <w:spacing w:line="240" w:lineRule="auto"/>
        <w:ind w:left="0" w:hanging="2"/>
      </w:pPr>
      <w:r>
        <w:separator/>
      </w:r>
    </w:p>
  </w:footnote>
  <w:footnote w:type="continuationSeparator" w:id="0">
    <w:p w14:paraId="6F5D2A99" w14:textId="77777777" w:rsidR="00867E03" w:rsidRDefault="00867E03">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37ADC"/>
    <w:multiLevelType w:val="multilevel"/>
    <w:tmpl w:val="1CDC6352"/>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1" w15:restartNumberingAfterBreak="0">
    <w:nsid w:val="09BA616F"/>
    <w:multiLevelType w:val="multilevel"/>
    <w:tmpl w:val="3F645FB6"/>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2" w15:restartNumberingAfterBreak="0">
    <w:nsid w:val="0F0F61ED"/>
    <w:multiLevelType w:val="multilevel"/>
    <w:tmpl w:val="21FC27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3D21B2E"/>
    <w:multiLevelType w:val="multilevel"/>
    <w:tmpl w:val="F17E072C"/>
    <w:lvl w:ilvl="0">
      <w:numFmt w:val="bullet"/>
      <w:lvlText w:val="*"/>
      <w:lvlJc w:val="left"/>
      <w:pPr>
        <w:ind w:left="0" w:firstLine="0"/>
      </w:pPr>
      <w:rPr>
        <w:rFonts w:ascii="Times New Roman" w:eastAsia="Times New Roman" w:hAnsi="Times New Roman" w:cs="Times New Roman"/>
        <w:sz w:val="24"/>
        <w:szCs w:val="24"/>
        <w:vertAlign w:val="baseline"/>
      </w:rPr>
    </w:lvl>
    <w:lvl w:ilvl="1">
      <w:start w:val="1"/>
      <w:numFmt w:val="decimal"/>
      <w:lvlText w:val="%2."/>
      <w:lvlJc w:val="left"/>
      <w:pPr>
        <w:ind w:left="0" w:firstLine="0"/>
      </w:pPr>
      <w:rPr>
        <w:rFonts w:ascii="Tahoma" w:eastAsia="Tahoma" w:hAnsi="Tahoma" w:cs="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 w15:restartNumberingAfterBreak="0">
    <w:nsid w:val="17181F48"/>
    <w:multiLevelType w:val="multilevel"/>
    <w:tmpl w:val="91CCE71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18D559D6"/>
    <w:multiLevelType w:val="multilevel"/>
    <w:tmpl w:val="63B6A292"/>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6" w15:restartNumberingAfterBreak="0">
    <w:nsid w:val="19A927EE"/>
    <w:multiLevelType w:val="multilevel"/>
    <w:tmpl w:val="05E2F768"/>
    <w:lvl w:ilvl="0">
      <w:start w:val="7"/>
      <w:numFmt w:val="decimal"/>
      <w:lvlText w:val="%1"/>
      <w:lvlJc w:val="left"/>
      <w:pPr>
        <w:ind w:left="435" w:hanging="435"/>
      </w:pPr>
      <w:rPr>
        <w:rFonts w:ascii="Cambria" w:eastAsia="Cambria" w:hAnsi="Cambria" w:cs="Cambria"/>
        <w:sz w:val="32"/>
        <w:szCs w:val="32"/>
        <w:u w:val="none"/>
        <w:vertAlign w:val="baseline"/>
      </w:rPr>
    </w:lvl>
    <w:lvl w:ilvl="1">
      <w:start w:val="1"/>
      <w:numFmt w:val="decimal"/>
      <w:lvlText w:val="%1.%2"/>
      <w:lvlJc w:val="left"/>
      <w:pPr>
        <w:ind w:left="1080" w:hanging="720"/>
      </w:pPr>
      <w:rPr>
        <w:rFonts w:ascii="Calibri" w:eastAsia="Calibri" w:hAnsi="Calibri" w:cs="Calibri"/>
        <w:sz w:val="22"/>
        <w:szCs w:val="22"/>
        <w:u w:val="none"/>
        <w:vertAlign w:val="baseline"/>
      </w:rPr>
    </w:lvl>
    <w:lvl w:ilvl="2">
      <w:start w:val="1"/>
      <w:numFmt w:val="decimal"/>
      <w:lvlText w:val="%1.%2.%3"/>
      <w:lvlJc w:val="left"/>
      <w:pPr>
        <w:ind w:left="1440" w:hanging="720"/>
      </w:pPr>
      <w:rPr>
        <w:rFonts w:ascii="Calibri" w:eastAsia="Calibri" w:hAnsi="Calibri" w:cs="Calibri"/>
        <w:sz w:val="22"/>
        <w:szCs w:val="22"/>
        <w:u w:val="none"/>
        <w:vertAlign w:val="baseline"/>
      </w:rPr>
    </w:lvl>
    <w:lvl w:ilvl="3">
      <w:start w:val="1"/>
      <w:numFmt w:val="decimal"/>
      <w:lvlText w:val="%1.%2.%3.%4"/>
      <w:lvlJc w:val="left"/>
      <w:pPr>
        <w:ind w:left="2160" w:hanging="1080"/>
      </w:pPr>
      <w:rPr>
        <w:rFonts w:ascii="Cambria" w:eastAsia="Cambria" w:hAnsi="Cambria" w:cs="Cambria"/>
        <w:sz w:val="32"/>
        <w:szCs w:val="32"/>
        <w:u w:val="none"/>
        <w:vertAlign w:val="baseline"/>
      </w:rPr>
    </w:lvl>
    <w:lvl w:ilvl="4">
      <w:start w:val="1"/>
      <w:numFmt w:val="decimal"/>
      <w:lvlText w:val="%1.%2.%3.%4.%5"/>
      <w:lvlJc w:val="left"/>
      <w:pPr>
        <w:ind w:left="2880" w:hanging="1440"/>
      </w:pPr>
      <w:rPr>
        <w:rFonts w:ascii="Cambria" w:eastAsia="Cambria" w:hAnsi="Cambria" w:cs="Cambria"/>
        <w:sz w:val="32"/>
        <w:szCs w:val="32"/>
        <w:u w:val="none"/>
        <w:vertAlign w:val="baseline"/>
      </w:rPr>
    </w:lvl>
    <w:lvl w:ilvl="5">
      <w:start w:val="1"/>
      <w:numFmt w:val="decimal"/>
      <w:lvlText w:val="%1.%2.%3.%4.%5.%6"/>
      <w:lvlJc w:val="left"/>
      <w:pPr>
        <w:ind w:left="3240" w:hanging="1440"/>
      </w:pPr>
      <w:rPr>
        <w:rFonts w:ascii="Cambria" w:eastAsia="Cambria" w:hAnsi="Cambria" w:cs="Cambria"/>
        <w:sz w:val="32"/>
        <w:szCs w:val="32"/>
        <w:u w:val="none"/>
        <w:vertAlign w:val="baseline"/>
      </w:rPr>
    </w:lvl>
    <w:lvl w:ilvl="6">
      <w:start w:val="1"/>
      <w:numFmt w:val="decimal"/>
      <w:lvlText w:val="%1.%2.%3.%4.%5.%6.%7"/>
      <w:lvlJc w:val="left"/>
      <w:pPr>
        <w:ind w:left="3960" w:hanging="1800"/>
      </w:pPr>
      <w:rPr>
        <w:rFonts w:ascii="Cambria" w:eastAsia="Cambria" w:hAnsi="Cambria" w:cs="Cambria"/>
        <w:sz w:val="32"/>
        <w:szCs w:val="32"/>
        <w:u w:val="none"/>
        <w:vertAlign w:val="baseline"/>
      </w:rPr>
    </w:lvl>
    <w:lvl w:ilvl="7">
      <w:start w:val="1"/>
      <w:numFmt w:val="decimal"/>
      <w:lvlText w:val="%1.%2.%3.%4.%5.%6.%7.%8"/>
      <w:lvlJc w:val="left"/>
      <w:pPr>
        <w:ind w:left="4320" w:hanging="1800"/>
      </w:pPr>
      <w:rPr>
        <w:rFonts w:ascii="Cambria" w:eastAsia="Cambria" w:hAnsi="Cambria" w:cs="Cambria"/>
        <w:sz w:val="32"/>
        <w:szCs w:val="32"/>
        <w:u w:val="none"/>
        <w:vertAlign w:val="baseline"/>
      </w:rPr>
    </w:lvl>
    <w:lvl w:ilvl="8">
      <w:start w:val="1"/>
      <w:numFmt w:val="decimal"/>
      <w:lvlText w:val="%1.%2.%3.%4.%5.%6.%7.%8.%9"/>
      <w:lvlJc w:val="left"/>
      <w:pPr>
        <w:ind w:left="5040" w:hanging="2160"/>
      </w:pPr>
      <w:rPr>
        <w:rFonts w:ascii="Cambria" w:eastAsia="Cambria" w:hAnsi="Cambria" w:cs="Cambria"/>
        <w:sz w:val="32"/>
        <w:szCs w:val="32"/>
        <w:u w:val="none"/>
        <w:vertAlign w:val="baseline"/>
      </w:rPr>
    </w:lvl>
  </w:abstractNum>
  <w:abstractNum w:abstractNumId="7" w15:restartNumberingAfterBreak="0">
    <w:nsid w:val="19DC3168"/>
    <w:multiLevelType w:val="multilevel"/>
    <w:tmpl w:val="52F8502E"/>
    <w:lvl w:ilvl="0">
      <w:numFmt w:val="bullet"/>
      <w:lvlText w:val="*"/>
      <w:lvlJc w:val="left"/>
      <w:pPr>
        <w:ind w:left="0" w:firstLine="0"/>
      </w:pPr>
      <w:rPr>
        <w:rFonts w:ascii="Times New Roman" w:eastAsia="Times New Roman" w:hAnsi="Times New Roman" w:cs="Times New Roman"/>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8" w15:restartNumberingAfterBreak="0">
    <w:nsid w:val="1AEB6912"/>
    <w:multiLevelType w:val="multilevel"/>
    <w:tmpl w:val="64381B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DA02D3A"/>
    <w:multiLevelType w:val="multilevel"/>
    <w:tmpl w:val="9E70AE58"/>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0" w15:restartNumberingAfterBreak="0">
    <w:nsid w:val="23FA7075"/>
    <w:multiLevelType w:val="multilevel"/>
    <w:tmpl w:val="F566FC0E"/>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rFonts w:ascii="Tahoma" w:eastAsia="Tahoma" w:hAnsi="Tahoma" w:cs="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1" w15:restartNumberingAfterBreak="0">
    <w:nsid w:val="247421DE"/>
    <w:multiLevelType w:val="multilevel"/>
    <w:tmpl w:val="FDE603D0"/>
    <w:lvl w:ilvl="0">
      <w:start w:val="3"/>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2" w15:restartNumberingAfterBreak="0">
    <w:nsid w:val="29461D28"/>
    <w:multiLevelType w:val="multilevel"/>
    <w:tmpl w:val="A000D0B8"/>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3" w15:restartNumberingAfterBreak="0">
    <w:nsid w:val="29530732"/>
    <w:multiLevelType w:val="multilevel"/>
    <w:tmpl w:val="76CCE84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297B02DB"/>
    <w:multiLevelType w:val="multilevel"/>
    <w:tmpl w:val="763AF250"/>
    <w:lvl w:ilvl="0">
      <w:start w:val="9"/>
      <w:numFmt w:val="decimal"/>
      <w:lvlText w:val="%1"/>
      <w:lvlJc w:val="left"/>
      <w:pPr>
        <w:ind w:left="405" w:hanging="405"/>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abstractNum w:abstractNumId="15" w15:restartNumberingAfterBreak="0">
    <w:nsid w:val="29862DC5"/>
    <w:multiLevelType w:val="multilevel"/>
    <w:tmpl w:val="14D6B0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DA71AF2"/>
    <w:multiLevelType w:val="multilevel"/>
    <w:tmpl w:val="B3963494"/>
    <w:lvl w:ilvl="0">
      <w:start w:val="1"/>
      <w:numFmt w:val="decimal"/>
      <w:lvlText w:val="%1)"/>
      <w:lvlJc w:val="left"/>
      <w:pPr>
        <w:ind w:left="0" w:firstLine="0"/>
      </w:pPr>
      <w:rPr>
        <w:rFonts w:ascii="Arial" w:eastAsia="Arial" w:hAnsi="Arial" w:cs="Arial"/>
        <w:vertAlign w:val="baseline"/>
      </w:rPr>
    </w:lvl>
    <w:lvl w:ilvl="1">
      <w:start w:val="1"/>
      <w:numFmt w:val="lowerLetter"/>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17" w15:restartNumberingAfterBreak="0">
    <w:nsid w:val="3105491C"/>
    <w:multiLevelType w:val="multilevel"/>
    <w:tmpl w:val="DBACF702"/>
    <w:lvl w:ilvl="0">
      <w:start w:val="1"/>
      <w:numFmt w:val="decimal"/>
      <w:lvlText w:val="%1)"/>
      <w:lvlJc w:val="left"/>
      <w:pPr>
        <w:ind w:left="720"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31BC2CB3"/>
    <w:multiLevelType w:val="multilevel"/>
    <w:tmpl w:val="05BE8B1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33E75219"/>
    <w:multiLevelType w:val="multilevel"/>
    <w:tmpl w:val="9F948AEE"/>
    <w:lvl w:ilvl="0">
      <w:start w:val="1"/>
      <w:numFmt w:val="decimal"/>
      <w:lvlText w:val="%1)"/>
      <w:lvlJc w:val="left"/>
      <w:pPr>
        <w:ind w:left="0" w:firstLine="0"/>
      </w:pPr>
      <w:rPr>
        <w:sz w:val="24"/>
        <w:szCs w:val="24"/>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0" w15:restartNumberingAfterBreak="0">
    <w:nsid w:val="348C285D"/>
    <w:multiLevelType w:val="multilevel"/>
    <w:tmpl w:val="81306C44"/>
    <w:lvl w:ilvl="0">
      <w:start w:val="1"/>
      <w:numFmt w:val="lowerLetter"/>
      <w:lvlText w:val="%1)"/>
      <w:lvlJc w:val="left"/>
      <w:pPr>
        <w:ind w:left="797"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389C74AD"/>
    <w:multiLevelType w:val="multilevel"/>
    <w:tmpl w:val="E83CD198"/>
    <w:lvl w:ilvl="0">
      <w:start w:val="1"/>
      <w:numFmt w:val="decimal"/>
      <w:pStyle w:val="Nagwek1"/>
      <w:lvlText w:val="%1)"/>
      <w:lvlJc w:val="left"/>
      <w:pPr>
        <w:ind w:left="720" w:hanging="360"/>
      </w:pPr>
      <w:rPr>
        <w:u w:val="none"/>
      </w:rPr>
    </w:lvl>
    <w:lvl w:ilvl="1">
      <w:start w:val="1"/>
      <w:numFmt w:val="lowerLetter"/>
      <w:pStyle w:val="Nagwek2"/>
      <w:lvlText w:val="%2)"/>
      <w:lvlJc w:val="left"/>
      <w:pPr>
        <w:ind w:left="1440" w:hanging="360"/>
      </w:pPr>
      <w:rPr>
        <w:u w:val="none"/>
      </w:rPr>
    </w:lvl>
    <w:lvl w:ilvl="2">
      <w:start w:val="1"/>
      <w:numFmt w:val="lowerRoman"/>
      <w:pStyle w:val="Nagwek3"/>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38C35BA3"/>
    <w:multiLevelType w:val="multilevel"/>
    <w:tmpl w:val="A34408E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3" w15:restartNumberingAfterBreak="0">
    <w:nsid w:val="3C2C23A5"/>
    <w:multiLevelType w:val="multilevel"/>
    <w:tmpl w:val="73226E6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3CE42589"/>
    <w:multiLevelType w:val="multilevel"/>
    <w:tmpl w:val="5F524812"/>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5" w15:restartNumberingAfterBreak="0">
    <w:nsid w:val="43C76106"/>
    <w:multiLevelType w:val="multilevel"/>
    <w:tmpl w:val="F1B2E060"/>
    <w:lvl w:ilvl="0">
      <w:start w:val="1"/>
      <w:numFmt w:val="decimal"/>
      <w:lvlText w:val="%1."/>
      <w:lvlJc w:val="left"/>
      <w:pPr>
        <w:ind w:left="360" w:hanging="360"/>
      </w:pPr>
      <w:rPr>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26" w15:restartNumberingAfterBreak="0">
    <w:nsid w:val="45AB032D"/>
    <w:multiLevelType w:val="multilevel"/>
    <w:tmpl w:val="E3C6E38E"/>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27" w15:restartNumberingAfterBreak="0">
    <w:nsid w:val="4AEC7696"/>
    <w:multiLevelType w:val="multilevel"/>
    <w:tmpl w:val="487ADE48"/>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8" w15:restartNumberingAfterBreak="0">
    <w:nsid w:val="4C477F44"/>
    <w:multiLevelType w:val="multilevel"/>
    <w:tmpl w:val="5BAA093E"/>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29" w15:restartNumberingAfterBreak="0">
    <w:nsid w:val="503245C8"/>
    <w:multiLevelType w:val="multilevel"/>
    <w:tmpl w:val="B9D4AD2E"/>
    <w:lvl w:ilvl="0">
      <w:start w:val="1"/>
      <w:numFmt w:val="decimal"/>
      <w:lvlText w:val="%1)"/>
      <w:lvlJc w:val="left"/>
      <w:pPr>
        <w:ind w:left="284" w:firstLine="0"/>
      </w:pPr>
      <w:rPr>
        <w:vertAlign w:val="baseline"/>
      </w:rPr>
    </w:lvl>
    <w:lvl w:ilvl="1">
      <w:start w:val="1"/>
      <w:numFmt w:val="decimal"/>
      <w:lvlText w:val=" %1.%2 "/>
      <w:lvlJc w:val="left"/>
      <w:pPr>
        <w:ind w:left="284" w:firstLine="0"/>
      </w:pPr>
      <w:rPr>
        <w:vertAlign w:val="baseline"/>
      </w:rPr>
    </w:lvl>
    <w:lvl w:ilvl="2">
      <w:start w:val="1"/>
      <w:numFmt w:val="decimal"/>
      <w:lvlText w:val=" %1.%2.%3 "/>
      <w:lvlJc w:val="left"/>
      <w:pPr>
        <w:ind w:left="284" w:firstLine="0"/>
      </w:pPr>
      <w:rPr>
        <w:vertAlign w:val="baseline"/>
      </w:rPr>
    </w:lvl>
    <w:lvl w:ilvl="3">
      <w:start w:val="1"/>
      <w:numFmt w:val="decimal"/>
      <w:lvlText w:val=" %1.%2.%3.%4 "/>
      <w:lvlJc w:val="left"/>
      <w:pPr>
        <w:ind w:left="284" w:firstLine="0"/>
      </w:pPr>
      <w:rPr>
        <w:vertAlign w:val="baseline"/>
      </w:rPr>
    </w:lvl>
    <w:lvl w:ilvl="4">
      <w:start w:val="1"/>
      <w:numFmt w:val="decimal"/>
      <w:lvlText w:val=" %1.%2.%3.%4.%5 "/>
      <w:lvlJc w:val="left"/>
      <w:pPr>
        <w:ind w:left="284" w:firstLine="0"/>
      </w:pPr>
      <w:rPr>
        <w:vertAlign w:val="baseline"/>
      </w:rPr>
    </w:lvl>
    <w:lvl w:ilvl="5">
      <w:start w:val="1"/>
      <w:numFmt w:val="decimal"/>
      <w:lvlText w:val=" %1.%2.%3.%4.%5.%6 "/>
      <w:lvlJc w:val="left"/>
      <w:pPr>
        <w:ind w:left="284" w:firstLine="0"/>
      </w:pPr>
      <w:rPr>
        <w:vertAlign w:val="baseline"/>
      </w:rPr>
    </w:lvl>
    <w:lvl w:ilvl="6">
      <w:start w:val="1"/>
      <w:numFmt w:val="decimal"/>
      <w:lvlText w:val=" %1.%2.%3.%4.%5.%6.%7 "/>
      <w:lvlJc w:val="left"/>
      <w:pPr>
        <w:ind w:left="284" w:firstLine="0"/>
      </w:pPr>
      <w:rPr>
        <w:vertAlign w:val="baseline"/>
      </w:rPr>
    </w:lvl>
    <w:lvl w:ilvl="7">
      <w:start w:val="1"/>
      <w:numFmt w:val="decimal"/>
      <w:lvlText w:val=" %1.%2.%3.%4.%5.%6.%7.%8 "/>
      <w:lvlJc w:val="left"/>
      <w:pPr>
        <w:ind w:left="284" w:firstLine="0"/>
      </w:pPr>
      <w:rPr>
        <w:vertAlign w:val="baseline"/>
      </w:rPr>
    </w:lvl>
    <w:lvl w:ilvl="8">
      <w:start w:val="1"/>
      <w:numFmt w:val="decimal"/>
      <w:lvlText w:val=" %1.%2.%3.%4.%5.%6.%7.%8.%9 "/>
      <w:lvlJc w:val="left"/>
      <w:pPr>
        <w:ind w:left="284" w:firstLine="0"/>
      </w:pPr>
      <w:rPr>
        <w:vertAlign w:val="baseline"/>
      </w:rPr>
    </w:lvl>
  </w:abstractNum>
  <w:abstractNum w:abstractNumId="30" w15:restartNumberingAfterBreak="0">
    <w:nsid w:val="512D79CB"/>
    <w:multiLevelType w:val="multilevel"/>
    <w:tmpl w:val="856626A6"/>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1" w15:restartNumberingAfterBreak="0">
    <w:nsid w:val="57B2032E"/>
    <w:multiLevelType w:val="multilevel"/>
    <w:tmpl w:val="36864206"/>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2" w15:restartNumberingAfterBreak="0">
    <w:nsid w:val="5C7C58E4"/>
    <w:multiLevelType w:val="multilevel"/>
    <w:tmpl w:val="BA865298"/>
    <w:lvl w:ilvl="0">
      <w:start w:val="1"/>
      <w:numFmt w:val="decimal"/>
      <w:lvlText w:val="%1)"/>
      <w:lvlJc w:val="left"/>
      <w:pPr>
        <w:ind w:left="730" w:hanging="360"/>
      </w:pPr>
      <w:rPr>
        <w:vertAlign w:val="baseline"/>
      </w:rPr>
    </w:lvl>
    <w:lvl w:ilvl="1">
      <w:start w:val="1"/>
      <w:numFmt w:val="decimal"/>
      <w:lvlText w:val="%2."/>
      <w:lvlJc w:val="left"/>
      <w:pPr>
        <w:ind w:left="1090" w:hanging="360"/>
      </w:pPr>
      <w:rPr>
        <w:vertAlign w:val="baseline"/>
      </w:rPr>
    </w:lvl>
    <w:lvl w:ilvl="2">
      <w:start w:val="1"/>
      <w:numFmt w:val="decimal"/>
      <w:lvlText w:val="%3."/>
      <w:lvlJc w:val="left"/>
      <w:pPr>
        <w:ind w:left="1450" w:hanging="360"/>
      </w:pPr>
      <w:rPr>
        <w:vertAlign w:val="baseline"/>
      </w:rPr>
    </w:lvl>
    <w:lvl w:ilvl="3">
      <w:start w:val="1"/>
      <w:numFmt w:val="decimal"/>
      <w:lvlText w:val="%4."/>
      <w:lvlJc w:val="left"/>
      <w:pPr>
        <w:ind w:left="1810" w:hanging="360"/>
      </w:pPr>
      <w:rPr>
        <w:vertAlign w:val="baseline"/>
      </w:rPr>
    </w:lvl>
    <w:lvl w:ilvl="4">
      <w:start w:val="1"/>
      <w:numFmt w:val="decimal"/>
      <w:lvlText w:val="%5."/>
      <w:lvlJc w:val="left"/>
      <w:pPr>
        <w:ind w:left="2170" w:hanging="360"/>
      </w:pPr>
      <w:rPr>
        <w:vertAlign w:val="baseline"/>
      </w:rPr>
    </w:lvl>
    <w:lvl w:ilvl="5">
      <w:start w:val="1"/>
      <w:numFmt w:val="decimal"/>
      <w:lvlText w:val="%6."/>
      <w:lvlJc w:val="left"/>
      <w:pPr>
        <w:ind w:left="2530" w:hanging="360"/>
      </w:pPr>
      <w:rPr>
        <w:vertAlign w:val="baseline"/>
      </w:rPr>
    </w:lvl>
    <w:lvl w:ilvl="6">
      <w:start w:val="1"/>
      <w:numFmt w:val="decimal"/>
      <w:lvlText w:val="%7."/>
      <w:lvlJc w:val="left"/>
      <w:pPr>
        <w:ind w:left="2890" w:hanging="360"/>
      </w:pPr>
      <w:rPr>
        <w:vertAlign w:val="baseline"/>
      </w:rPr>
    </w:lvl>
    <w:lvl w:ilvl="7">
      <w:start w:val="1"/>
      <w:numFmt w:val="decimal"/>
      <w:lvlText w:val="%8."/>
      <w:lvlJc w:val="left"/>
      <w:pPr>
        <w:ind w:left="3250" w:hanging="360"/>
      </w:pPr>
      <w:rPr>
        <w:vertAlign w:val="baseline"/>
      </w:rPr>
    </w:lvl>
    <w:lvl w:ilvl="8">
      <w:start w:val="1"/>
      <w:numFmt w:val="decimal"/>
      <w:lvlText w:val="%9."/>
      <w:lvlJc w:val="left"/>
      <w:pPr>
        <w:ind w:left="3610" w:hanging="360"/>
      </w:pPr>
      <w:rPr>
        <w:vertAlign w:val="baseline"/>
      </w:rPr>
    </w:lvl>
  </w:abstractNum>
  <w:abstractNum w:abstractNumId="33" w15:restartNumberingAfterBreak="0">
    <w:nsid w:val="61170BE4"/>
    <w:multiLevelType w:val="multilevel"/>
    <w:tmpl w:val="AB508D6C"/>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4" w15:restartNumberingAfterBreak="0">
    <w:nsid w:val="656646C7"/>
    <w:multiLevelType w:val="multilevel"/>
    <w:tmpl w:val="21A4D60C"/>
    <w:lvl w:ilvl="0">
      <w:start w:val="1"/>
      <w:numFmt w:val="lowerLetter"/>
      <w:lvlText w:val="%1)"/>
      <w:lvlJc w:val="left"/>
      <w:pPr>
        <w:ind w:left="720"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65EC59DC"/>
    <w:multiLevelType w:val="multilevel"/>
    <w:tmpl w:val="502C236E"/>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36" w15:restartNumberingAfterBreak="0">
    <w:nsid w:val="6B835384"/>
    <w:multiLevelType w:val="multilevel"/>
    <w:tmpl w:val="856ABA2E"/>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rFonts w:ascii="Tahoma" w:eastAsia="Tahoma" w:hAnsi="Tahoma" w:cs="Tahoma"/>
        <w:sz w:val="24"/>
        <w:szCs w:val="24"/>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7" w15:restartNumberingAfterBreak="0">
    <w:nsid w:val="713B2B35"/>
    <w:multiLevelType w:val="multilevel"/>
    <w:tmpl w:val="95F42AAE"/>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8" w15:restartNumberingAfterBreak="0">
    <w:nsid w:val="73431C55"/>
    <w:multiLevelType w:val="multilevel"/>
    <w:tmpl w:val="439407E2"/>
    <w:lvl w:ilvl="0">
      <w:numFmt w:val="bullet"/>
      <w:lvlText w:val="*"/>
      <w:lvlJc w:val="left"/>
      <w:pPr>
        <w:ind w:left="0" w:firstLine="0"/>
      </w:pPr>
      <w:rPr>
        <w:rFonts w:ascii="Times New Roman" w:eastAsia="Times New Roman" w:hAnsi="Times New Roman" w:cs="Times New Roman"/>
        <w:sz w:val="24"/>
        <w:szCs w:val="24"/>
        <w:vertAlign w:val="baseline"/>
      </w:rPr>
    </w:lvl>
    <w:lvl w:ilvl="1">
      <w:start w:val="1"/>
      <w:numFmt w:val="decimal"/>
      <w:lvlText w:val="%2."/>
      <w:lvlJc w:val="left"/>
      <w:pPr>
        <w:ind w:left="0" w:firstLine="0"/>
      </w:pPr>
      <w:rPr>
        <w:rFonts w:ascii="Courier New" w:eastAsia="Courier New" w:hAnsi="Courier New" w:cs="Courier New"/>
        <w:vertAlign w:val="baseline"/>
      </w:rPr>
    </w:lvl>
    <w:lvl w:ilvl="2">
      <w:start w:val="1"/>
      <w:numFmt w:val="decimal"/>
      <w:lvlText w:val="%3."/>
      <w:lvlJc w:val="left"/>
      <w:pPr>
        <w:ind w:left="0" w:firstLine="0"/>
      </w:pPr>
      <w:rPr>
        <w:rFonts w:ascii="Noto Sans Symbols" w:eastAsia="Noto Sans Symbols" w:hAnsi="Noto Sans Symbols" w:cs="Noto Sans Symbols"/>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39" w15:restartNumberingAfterBreak="0">
    <w:nsid w:val="759A7672"/>
    <w:multiLevelType w:val="multilevel"/>
    <w:tmpl w:val="A03CBA38"/>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0" w15:restartNumberingAfterBreak="0">
    <w:nsid w:val="78797DE6"/>
    <w:multiLevelType w:val="multilevel"/>
    <w:tmpl w:val="87B24584"/>
    <w:lvl w:ilvl="0">
      <w:start w:val="1"/>
      <w:numFmt w:val="decimal"/>
      <w:lvlText w:val=""/>
      <w:lvlJc w:val="left"/>
      <w:pPr>
        <w:ind w:left="432" w:hanging="432"/>
      </w:pPr>
      <w:rPr>
        <w:vertAlign w:val="baseline"/>
      </w:rPr>
    </w:lvl>
    <w:lvl w:ilvl="1">
      <w:start w:val="1"/>
      <w:numFmt w:val="decimal"/>
      <w:lvlText w:val="%2)"/>
      <w:lvlJc w:val="left"/>
      <w:pPr>
        <w:ind w:left="576" w:hanging="576"/>
      </w:pPr>
      <w:rPr>
        <w:vertAlign w:val="baseline"/>
      </w:rPr>
    </w:lvl>
    <w:lvl w:ilvl="2">
      <w:start w:val="1"/>
      <w:numFmt w:val="decimal"/>
      <w:lvlText w:val="%3)"/>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41" w15:restartNumberingAfterBreak="0">
    <w:nsid w:val="7B071026"/>
    <w:multiLevelType w:val="multilevel"/>
    <w:tmpl w:val="67242E8C"/>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abstractNum w:abstractNumId="42" w15:restartNumberingAfterBreak="0">
    <w:nsid w:val="7D7B36E4"/>
    <w:multiLevelType w:val="multilevel"/>
    <w:tmpl w:val="19E6DD6E"/>
    <w:lvl w:ilvl="0">
      <w:start w:val="8"/>
      <w:numFmt w:val="decimal"/>
      <w:lvlText w:val="%1"/>
      <w:lvlJc w:val="left"/>
      <w:pPr>
        <w:ind w:left="405" w:hanging="405"/>
      </w:pPr>
      <w:rPr>
        <w:rFonts w:ascii="Arial" w:eastAsia="Arial" w:hAnsi="Arial" w:cs="Arial"/>
        <w:sz w:val="28"/>
        <w:szCs w:val="28"/>
        <w:vertAlign w:val="baseline"/>
      </w:rPr>
    </w:lvl>
    <w:lvl w:ilvl="1">
      <w:start w:val="1"/>
      <w:numFmt w:val="decimal"/>
      <w:lvlText w:val="%1.%2"/>
      <w:lvlJc w:val="left"/>
      <w:pPr>
        <w:ind w:left="720" w:hanging="720"/>
      </w:pPr>
      <w:rPr>
        <w:rFonts w:ascii="Calibri" w:eastAsia="Calibri" w:hAnsi="Calibri" w:cs="Calibri"/>
        <w:sz w:val="22"/>
        <w:szCs w:val="22"/>
        <w:vertAlign w:val="baseline"/>
      </w:rPr>
    </w:lvl>
    <w:lvl w:ilvl="2">
      <w:start w:val="1"/>
      <w:numFmt w:val="decimal"/>
      <w:lvlText w:val="%1.%2.%3"/>
      <w:lvlJc w:val="left"/>
      <w:pPr>
        <w:ind w:left="1080" w:hanging="1080"/>
      </w:pPr>
      <w:rPr>
        <w:rFonts w:ascii="Arial" w:eastAsia="Arial" w:hAnsi="Arial" w:cs="Arial"/>
        <w:sz w:val="28"/>
        <w:szCs w:val="28"/>
        <w:vertAlign w:val="baseline"/>
      </w:rPr>
    </w:lvl>
    <w:lvl w:ilvl="3">
      <w:start w:val="1"/>
      <w:numFmt w:val="decimal"/>
      <w:lvlText w:val="%1.%2.%3.%4"/>
      <w:lvlJc w:val="left"/>
      <w:pPr>
        <w:ind w:left="1080" w:hanging="1080"/>
      </w:pPr>
      <w:rPr>
        <w:rFonts w:ascii="Arial" w:eastAsia="Arial" w:hAnsi="Arial" w:cs="Arial"/>
        <w:sz w:val="28"/>
        <w:szCs w:val="28"/>
        <w:vertAlign w:val="baseline"/>
      </w:rPr>
    </w:lvl>
    <w:lvl w:ilvl="4">
      <w:start w:val="1"/>
      <w:numFmt w:val="decimal"/>
      <w:lvlText w:val="%1.%2.%3.%4.%5"/>
      <w:lvlJc w:val="left"/>
      <w:pPr>
        <w:ind w:left="1440" w:hanging="1440"/>
      </w:pPr>
      <w:rPr>
        <w:rFonts w:ascii="Arial" w:eastAsia="Arial" w:hAnsi="Arial" w:cs="Arial"/>
        <w:sz w:val="28"/>
        <w:szCs w:val="28"/>
        <w:vertAlign w:val="baseline"/>
      </w:rPr>
    </w:lvl>
    <w:lvl w:ilvl="5">
      <w:start w:val="1"/>
      <w:numFmt w:val="decimal"/>
      <w:lvlText w:val="%1.%2.%3.%4.%5.%6"/>
      <w:lvlJc w:val="left"/>
      <w:pPr>
        <w:ind w:left="1800" w:hanging="1800"/>
      </w:pPr>
      <w:rPr>
        <w:rFonts w:ascii="Arial" w:eastAsia="Arial" w:hAnsi="Arial" w:cs="Arial"/>
        <w:sz w:val="28"/>
        <w:szCs w:val="28"/>
        <w:vertAlign w:val="baseline"/>
      </w:rPr>
    </w:lvl>
    <w:lvl w:ilvl="6">
      <w:start w:val="1"/>
      <w:numFmt w:val="decimal"/>
      <w:lvlText w:val="%1.%2.%3.%4.%5.%6.%7"/>
      <w:lvlJc w:val="left"/>
      <w:pPr>
        <w:ind w:left="1800" w:hanging="1800"/>
      </w:pPr>
      <w:rPr>
        <w:rFonts w:ascii="Arial" w:eastAsia="Arial" w:hAnsi="Arial" w:cs="Arial"/>
        <w:sz w:val="28"/>
        <w:szCs w:val="28"/>
        <w:vertAlign w:val="baseline"/>
      </w:rPr>
    </w:lvl>
    <w:lvl w:ilvl="7">
      <w:start w:val="1"/>
      <w:numFmt w:val="decimal"/>
      <w:lvlText w:val="%1.%2.%3.%4.%5.%6.%7.%8"/>
      <w:lvlJc w:val="left"/>
      <w:pPr>
        <w:ind w:left="2160" w:hanging="2160"/>
      </w:pPr>
      <w:rPr>
        <w:rFonts w:ascii="Arial" w:eastAsia="Arial" w:hAnsi="Arial" w:cs="Arial"/>
        <w:sz w:val="28"/>
        <w:szCs w:val="28"/>
        <w:vertAlign w:val="baseline"/>
      </w:rPr>
    </w:lvl>
    <w:lvl w:ilvl="8">
      <w:start w:val="1"/>
      <w:numFmt w:val="decimal"/>
      <w:lvlText w:val="%1.%2.%3.%4.%5.%6.%7.%8.%9"/>
      <w:lvlJc w:val="left"/>
      <w:pPr>
        <w:ind w:left="2520" w:hanging="2520"/>
      </w:pPr>
      <w:rPr>
        <w:rFonts w:ascii="Arial" w:eastAsia="Arial" w:hAnsi="Arial" w:cs="Arial"/>
        <w:sz w:val="28"/>
        <w:szCs w:val="28"/>
        <w:vertAlign w:val="baseline"/>
      </w:rPr>
    </w:lvl>
  </w:abstractNum>
  <w:abstractNum w:abstractNumId="43" w15:restartNumberingAfterBreak="0">
    <w:nsid w:val="7EAD11A6"/>
    <w:multiLevelType w:val="multilevel"/>
    <w:tmpl w:val="92D8F206"/>
    <w:lvl w:ilvl="0">
      <w:start w:val="1"/>
      <w:numFmt w:val="decimal"/>
      <w:lvlText w:val="%1."/>
      <w:lvlJc w:val="left"/>
      <w:pPr>
        <w:ind w:left="792" w:hanging="360"/>
      </w:pPr>
      <w:rPr>
        <w:sz w:val="24"/>
        <w:szCs w:val="24"/>
        <w:vertAlign w:val="baseline"/>
      </w:rPr>
    </w:lvl>
    <w:lvl w:ilvl="1">
      <w:start w:val="1"/>
      <w:numFmt w:val="lowerLetter"/>
      <w:lvlText w:val="%2."/>
      <w:lvlJc w:val="left"/>
      <w:pPr>
        <w:ind w:left="1512" w:hanging="360"/>
      </w:pPr>
      <w:rPr>
        <w:vertAlign w:val="baseline"/>
      </w:rPr>
    </w:lvl>
    <w:lvl w:ilvl="2">
      <w:start w:val="1"/>
      <w:numFmt w:val="lowerRoman"/>
      <w:lvlText w:val="%3."/>
      <w:lvlJc w:val="right"/>
      <w:pPr>
        <w:ind w:left="2232" w:hanging="180"/>
      </w:pPr>
      <w:rPr>
        <w:vertAlign w:val="baseline"/>
      </w:rPr>
    </w:lvl>
    <w:lvl w:ilvl="3">
      <w:start w:val="1"/>
      <w:numFmt w:val="decimal"/>
      <w:lvlText w:val="%4."/>
      <w:lvlJc w:val="left"/>
      <w:pPr>
        <w:ind w:left="2952" w:hanging="360"/>
      </w:pPr>
      <w:rPr>
        <w:vertAlign w:val="baseline"/>
      </w:rPr>
    </w:lvl>
    <w:lvl w:ilvl="4">
      <w:start w:val="1"/>
      <w:numFmt w:val="lowerLetter"/>
      <w:lvlText w:val="%5."/>
      <w:lvlJc w:val="left"/>
      <w:pPr>
        <w:ind w:left="3672" w:hanging="360"/>
      </w:pPr>
      <w:rPr>
        <w:vertAlign w:val="baseline"/>
      </w:rPr>
    </w:lvl>
    <w:lvl w:ilvl="5">
      <w:start w:val="1"/>
      <w:numFmt w:val="lowerRoman"/>
      <w:lvlText w:val="%6."/>
      <w:lvlJc w:val="right"/>
      <w:pPr>
        <w:ind w:left="4392" w:hanging="180"/>
      </w:pPr>
      <w:rPr>
        <w:vertAlign w:val="baseline"/>
      </w:rPr>
    </w:lvl>
    <w:lvl w:ilvl="6">
      <w:start w:val="1"/>
      <w:numFmt w:val="decimal"/>
      <w:lvlText w:val="%7."/>
      <w:lvlJc w:val="left"/>
      <w:pPr>
        <w:ind w:left="5112" w:hanging="360"/>
      </w:pPr>
      <w:rPr>
        <w:vertAlign w:val="baseline"/>
      </w:rPr>
    </w:lvl>
    <w:lvl w:ilvl="7">
      <w:start w:val="1"/>
      <w:numFmt w:val="lowerLetter"/>
      <w:lvlText w:val="%8."/>
      <w:lvlJc w:val="left"/>
      <w:pPr>
        <w:ind w:left="5832" w:hanging="360"/>
      </w:pPr>
      <w:rPr>
        <w:vertAlign w:val="baseline"/>
      </w:rPr>
    </w:lvl>
    <w:lvl w:ilvl="8">
      <w:start w:val="1"/>
      <w:numFmt w:val="lowerRoman"/>
      <w:lvlText w:val="%9."/>
      <w:lvlJc w:val="right"/>
      <w:pPr>
        <w:ind w:left="6552" w:hanging="180"/>
      </w:pPr>
      <w:rPr>
        <w:vertAlign w:val="baseline"/>
      </w:rPr>
    </w:lvl>
  </w:abstractNum>
  <w:abstractNum w:abstractNumId="44" w15:restartNumberingAfterBreak="0">
    <w:nsid w:val="7F4D6F41"/>
    <w:multiLevelType w:val="multilevel"/>
    <w:tmpl w:val="A4B2AC98"/>
    <w:lvl w:ilvl="0">
      <w:numFmt w:val="bullet"/>
      <w:lvlText w:val="*"/>
      <w:lvlJc w:val="left"/>
      <w:pPr>
        <w:ind w:left="0" w:firstLine="0"/>
      </w:pPr>
      <w:rPr>
        <w:rFonts w:ascii="Times New Roman" w:eastAsia="Times New Roman" w:hAnsi="Times New Roman" w:cs="Times New Roman"/>
        <w:vertAlign w:val="baseline"/>
      </w:rPr>
    </w:lvl>
    <w:lvl w:ilvl="1">
      <w:start w:val="1"/>
      <w:numFmt w:val="decimal"/>
      <w:lvlText w:val="%2."/>
      <w:lvlJc w:val="left"/>
      <w:pPr>
        <w:ind w:left="0" w:firstLine="0"/>
      </w:pPr>
      <w:rPr>
        <w:vertAlign w:val="baseline"/>
      </w:rPr>
    </w:lvl>
    <w:lvl w:ilvl="2">
      <w:start w:val="1"/>
      <w:numFmt w:val="decimal"/>
      <w:lvlText w:val="%3."/>
      <w:lvlJc w:val="left"/>
      <w:pPr>
        <w:ind w:left="0" w:firstLine="0"/>
      </w:pPr>
      <w:rPr>
        <w:vertAlign w:val="baseline"/>
      </w:rPr>
    </w:lvl>
    <w:lvl w:ilvl="3">
      <w:start w:val="1"/>
      <w:numFmt w:val="decimal"/>
      <w:lvlText w:val="%4."/>
      <w:lvlJc w:val="left"/>
      <w:pPr>
        <w:ind w:left="0" w:firstLine="0"/>
      </w:pPr>
      <w:rPr>
        <w:vertAlign w:val="baseline"/>
      </w:rPr>
    </w:lvl>
    <w:lvl w:ilvl="4">
      <w:start w:val="1"/>
      <w:numFmt w:val="decimal"/>
      <w:lvlText w:val="%5."/>
      <w:lvlJc w:val="left"/>
      <w:pPr>
        <w:ind w:left="0" w:firstLine="0"/>
      </w:pPr>
      <w:rPr>
        <w:vertAlign w:val="baseline"/>
      </w:rPr>
    </w:lvl>
    <w:lvl w:ilvl="5">
      <w:start w:val="1"/>
      <w:numFmt w:val="decimal"/>
      <w:lvlText w:val="%6."/>
      <w:lvlJc w:val="left"/>
      <w:pPr>
        <w:ind w:left="0" w:firstLine="0"/>
      </w:pPr>
      <w:rPr>
        <w:vertAlign w:val="baseline"/>
      </w:rPr>
    </w:lvl>
    <w:lvl w:ilvl="6">
      <w:start w:val="1"/>
      <w:numFmt w:val="decimal"/>
      <w:lvlText w:val="%7."/>
      <w:lvlJc w:val="left"/>
      <w:pPr>
        <w:ind w:left="0" w:firstLine="0"/>
      </w:pPr>
      <w:rPr>
        <w:vertAlign w:val="baseline"/>
      </w:rPr>
    </w:lvl>
    <w:lvl w:ilvl="7">
      <w:start w:val="1"/>
      <w:numFmt w:val="decimal"/>
      <w:lvlText w:val="%8."/>
      <w:lvlJc w:val="left"/>
      <w:pPr>
        <w:ind w:left="0" w:firstLine="0"/>
      </w:pPr>
      <w:rPr>
        <w:vertAlign w:val="baseline"/>
      </w:rPr>
    </w:lvl>
    <w:lvl w:ilvl="8">
      <w:start w:val="1"/>
      <w:numFmt w:val="decimal"/>
      <w:lvlText w:val="%9."/>
      <w:lvlJc w:val="left"/>
      <w:pPr>
        <w:ind w:left="0" w:firstLine="0"/>
      </w:pPr>
      <w:rPr>
        <w:vertAlign w:val="baseline"/>
      </w:rPr>
    </w:lvl>
  </w:abstractNum>
  <w:num w:numId="1">
    <w:abstractNumId w:val="21"/>
  </w:num>
  <w:num w:numId="2">
    <w:abstractNumId w:val="12"/>
  </w:num>
  <w:num w:numId="3">
    <w:abstractNumId w:val="30"/>
  </w:num>
  <w:num w:numId="4">
    <w:abstractNumId w:val="3"/>
  </w:num>
  <w:num w:numId="5">
    <w:abstractNumId w:val="16"/>
  </w:num>
  <w:num w:numId="6">
    <w:abstractNumId w:val="28"/>
  </w:num>
  <w:num w:numId="7">
    <w:abstractNumId w:val="34"/>
  </w:num>
  <w:num w:numId="8">
    <w:abstractNumId w:val="10"/>
  </w:num>
  <w:num w:numId="9">
    <w:abstractNumId w:val="9"/>
  </w:num>
  <w:num w:numId="10">
    <w:abstractNumId w:val="39"/>
  </w:num>
  <w:num w:numId="11">
    <w:abstractNumId w:val="24"/>
  </w:num>
  <w:num w:numId="12">
    <w:abstractNumId w:val="22"/>
  </w:num>
  <w:num w:numId="13">
    <w:abstractNumId w:val="41"/>
  </w:num>
  <w:num w:numId="14">
    <w:abstractNumId w:val="43"/>
  </w:num>
  <w:num w:numId="15">
    <w:abstractNumId w:val="25"/>
  </w:num>
  <w:num w:numId="16">
    <w:abstractNumId w:val="13"/>
  </w:num>
  <w:num w:numId="17">
    <w:abstractNumId w:val="32"/>
  </w:num>
  <w:num w:numId="18">
    <w:abstractNumId w:val="0"/>
  </w:num>
  <w:num w:numId="19">
    <w:abstractNumId w:val="29"/>
  </w:num>
  <w:num w:numId="20">
    <w:abstractNumId w:val="6"/>
  </w:num>
  <w:num w:numId="21">
    <w:abstractNumId w:val="1"/>
  </w:num>
  <w:num w:numId="22">
    <w:abstractNumId w:val="5"/>
  </w:num>
  <w:num w:numId="23">
    <w:abstractNumId w:val="15"/>
  </w:num>
  <w:num w:numId="24">
    <w:abstractNumId w:val="42"/>
  </w:num>
  <w:num w:numId="25">
    <w:abstractNumId w:val="14"/>
  </w:num>
  <w:num w:numId="26">
    <w:abstractNumId w:val="19"/>
  </w:num>
  <w:num w:numId="27">
    <w:abstractNumId w:val="18"/>
  </w:num>
  <w:num w:numId="28">
    <w:abstractNumId w:val="11"/>
  </w:num>
  <w:num w:numId="29">
    <w:abstractNumId w:val="27"/>
  </w:num>
  <w:num w:numId="30">
    <w:abstractNumId w:val="40"/>
  </w:num>
  <w:num w:numId="31">
    <w:abstractNumId w:val="17"/>
  </w:num>
  <w:num w:numId="32">
    <w:abstractNumId w:val="26"/>
  </w:num>
  <w:num w:numId="33">
    <w:abstractNumId w:val="20"/>
  </w:num>
  <w:num w:numId="34">
    <w:abstractNumId w:val="35"/>
  </w:num>
  <w:num w:numId="35">
    <w:abstractNumId w:val="31"/>
  </w:num>
  <w:num w:numId="36">
    <w:abstractNumId w:val="7"/>
  </w:num>
  <w:num w:numId="37">
    <w:abstractNumId w:val="23"/>
  </w:num>
  <w:num w:numId="38">
    <w:abstractNumId w:val="8"/>
  </w:num>
  <w:num w:numId="39">
    <w:abstractNumId w:val="2"/>
  </w:num>
  <w:num w:numId="40">
    <w:abstractNumId w:val="4"/>
  </w:num>
  <w:num w:numId="41">
    <w:abstractNumId w:val="33"/>
  </w:num>
  <w:num w:numId="42">
    <w:abstractNumId w:val="44"/>
  </w:num>
  <w:num w:numId="43">
    <w:abstractNumId w:val="37"/>
  </w:num>
  <w:num w:numId="44">
    <w:abstractNumId w:val="36"/>
  </w:num>
  <w:num w:numId="45">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1193"/>
    <w:rsid w:val="000157C9"/>
    <w:rsid w:val="00125FCE"/>
    <w:rsid w:val="0049324C"/>
    <w:rsid w:val="007737BA"/>
    <w:rsid w:val="00867E03"/>
    <w:rsid w:val="00B81FA6"/>
    <w:rsid w:val="00BB7E03"/>
    <w:rsid w:val="00E0119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4BF4C5B5"/>
  <w15:docId w15:val="{37B39693-FA62-49B9-9FD2-D449235D7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spacing w:line="1" w:lineRule="atLeast"/>
      <w:ind w:leftChars="-1" w:left="-1" w:hangingChars="1" w:hanging="1"/>
      <w:textDirection w:val="btLr"/>
      <w:textAlignment w:val="baseline"/>
      <w:outlineLvl w:val="0"/>
    </w:pPr>
    <w:rPr>
      <w:kern w:val="1"/>
      <w:position w:val="-1"/>
      <w:lang w:val="pl-PL" w:eastAsia="ar-SA"/>
    </w:rPr>
  </w:style>
  <w:style w:type="paragraph" w:styleId="Nagwek1">
    <w:name w:val="heading 1"/>
    <w:basedOn w:val="Normalny"/>
    <w:next w:val="Normalny"/>
    <w:uiPriority w:val="9"/>
    <w:qFormat/>
    <w:pPr>
      <w:keepNext/>
      <w:numPr>
        <w:numId w:val="1"/>
      </w:numPr>
      <w:spacing w:before="240" w:after="60"/>
      <w:ind w:left="-1" w:hanging="1"/>
    </w:pPr>
    <w:rPr>
      <w:rFonts w:ascii="Cambria" w:hAnsi="Cambria"/>
      <w:b/>
      <w:bCs/>
      <w:sz w:val="32"/>
      <w:szCs w:val="32"/>
    </w:rPr>
  </w:style>
  <w:style w:type="paragraph" w:styleId="Nagwek2">
    <w:name w:val="heading 2"/>
    <w:basedOn w:val="Normalny"/>
    <w:next w:val="Normalny"/>
    <w:uiPriority w:val="9"/>
    <w:unhideWhenUsed/>
    <w:qFormat/>
    <w:pPr>
      <w:keepNext/>
      <w:numPr>
        <w:ilvl w:val="1"/>
        <w:numId w:val="1"/>
      </w:numPr>
      <w:spacing w:before="240" w:after="60"/>
      <w:ind w:left="-1" w:hanging="1"/>
      <w:outlineLvl w:val="1"/>
    </w:pPr>
    <w:rPr>
      <w:rFonts w:ascii="Cambria" w:hAnsi="Cambria"/>
      <w:b/>
      <w:bCs/>
      <w:i/>
      <w:iCs/>
      <w:sz w:val="28"/>
      <w:szCs w:val="28"/>
    </w:rPr>
  </w:style>
  <w:style w:type="paragraph" w:styleId="Nagwek3">
    <w:name w:val="heading 3"/>
    <w:basedOn w:val="Normalny"/>
    <w:next w:val="Normalny"/>
    <w:uiPriority w:val="9"/>
    <w:unhideWhenUsed/>
    <w:qFormat/>
    <w:pPr>
      <w:keepNext/>
      <w:numPr>
        <w:ilvl w:val="2"/>
        <w:numId w:val="1"/>
      </w:numPr>
      <w:spacing w:before="240" w:after="60"/>
      <w:ind w:left="-1" w:hanging="1"/>
      <w:outlineLvl w:val="2"/>
    </w:pPr>
    <w:rPr>
      <w:rFonts w:ascii="Cambria" w:hAnsi="Cambria"/>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3z0">
    <w:name w:val="WW8Num3z0"/>
    <w:rPr>
      <w:rFonts w:ascii="Tahoma" w:hAnsi="Tahoma" w:cs="Tahoma"/>
      <w:spacing w:val="-5"/>
      <w:w w:val="94"/>
      <w:position w:val="-1"/>
      <w:sz w:val="24"/>
      <w:szCs w:val="24"/>
      <w:effect w:val="none"/>
      <w:vertAlign w:val="baseline"/>
      <w:cs w:val="0"/>
      <w:em w:val="none"/>
    </w:rPr>
  </w:style>
  <w:style w:type="character" w:customStyle="1" w:styleId="WW8Num3z1">
    <w:name w:val="WW8Num3z1"/>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4z0">
    <w:name w:val="WW8Num4z0"/>
    <w:rPr>
      <w:rFonts w:ascii="Tahoma" w:hAnsi="Tahoma" w:cs="Tahoma"/>
      <w:w w:val="100"/>
      <w:position w:val="-1"/>
      <w:sz w:val="24"/>
      <w:szCs w:val="24"/>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w w:val="100"/>
      <w:position w:val="-1"/>
      <w:effect w:val="none"/>
      <w:vertAlign w:val="baseline"/>
      <w:cs w:val="0"/>
      <w:em w:val="none"/>
    </w:rPr>
  </w:style>
  <w:style w:type="character" w:customStyle="1" w:styleId="WW8Num6z0">
    <w:name w:val="WW8Num6z0"/>
    <w:rPr>
      <w:w w:val="100"/>
      <w:position w:val="-1"/>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8z0">
    <w:name w:val="WW8Num8z0"/>
    <w:rPr>
      <w:w w:val="100"/>
      <w:position w:val="-1"/>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10z0">
    <w:name w:val="WW8Num10z0"/>
    <w:rPr>
      <w:rFonts w:ascii="Tahoma" w:hAnsi="Tahoma" w:cs="Tahoma" w:hint="default"/>
      <w:spacing w:val="-3"/>
      <w:w w:val="100"/>
      <w:position w:val="-1"/>
      <w:sz w:val="24"/>
      <w:szCs w:val="24"/>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rFonts w:ascii="Tahoma" w:hAnsi="Tahoma" w:cs="Tahoma" w:hint="default"/>
      <w:spacing w:val="-2"/>
      <w:w w:val="100"/>
      <w:position w:val="-1"/>
      <w:sz w:val="24"/>
      <w:szCs w:val="24"/>
      <w:effect w:val="none"/>
      <w:vertAlign w:val="baseline"/>
      <w:cs w:val="0"/>
      <w:em w:val="none"/>
    </w:rPr>
  </w:style>
  <w:style w:type="character" w:customStyle="1" w:styleId="WW8Num12z0">
    <w:name w:val="WW8Num12z0"/>
    <w:rPr>
      <w:rFonts w:ascii="Tahoma" w:hAnsi="Tahoma" w:cs="Tahoma" w:hint="default"/>
      <w:spacing w:val="1"/>
      <w:w w:val="100"/>
      <w:position w:val="-1"/>
      <w:sz w:val="24"/>
      <w:szCs w:val="24"/>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w w:val="100"/>
      <w:position w:val="-1"/>
      <w:effect w:val="none"/>
      <w:vertAlign w:val="baseline"/>
      <w:cs w:val="0"/>
      <w:em w:val="none"/>
    </w:rPr>
  </w:style>
  <w:style w:type="character" w:customStyle="1" w:styleId="WW8Num14z0">
    <w:name w:val="WW8Num14z0"/>
    <w:rPr>
      <w:rFonts w:ascii="Tahoma" w:hAnsi="Tahoma" w:cs="Tahoma"/>
      <w:w w:val="100"/>
      <w:position w:val="-1"/>
      <w:sz w:val="24"/>
      <w:szCs w:val="24"/>
      <w:effect w:val="none"/>
      <w:vertAlign w:val="baseline"/>
      <w:cs w:val="0"/>
      <w:em w:val="none"/>
    </w:rPr>
  </w:style>
  <w:style w:type="character" w:customStyle="1" w:styleId="WW8Num15z0">
    <w:name w:val="WW8Num15z0"/>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0">
    <w:name w:val="WW8Num16z0"/>
    <w:rPr>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1">
    <w:name w:val="WW8Num18z1"/>
    <w:rPr>
      <w:w w:val="100"/>
      <w:position w:val="-1"/>
      <w:effect w:val="none"/>
      <w:vertAlign w:val="baseline"/>
      <w:cs w:val="0"/>
      <w:em w:val="none"/>
    </w:rPr>
  </w:style>
  <w:style w:type="character" w:customStyle="1" w:styleId="WW8Num18z2">
    <w:name w:val="WW8Num18z2"/>
    <w:rPr>
      <w:w w:val="100"/>
      <w:position w:val="-1"/>
      <w:effect w:val="none"/>
      <w:vertAlign w:val="baseline"/>
      <w:cs w:val="0"/>
      <w:em w:val="none"/>
    </w:rPr>
  </w:style>
  <w:style w:type="character" w:customStyle="1" w:styleId="WW8Num18z3">
    <w:name w:val="WW8Num18z3"/>
    <w:rPr>
      <w:w w:val="100"/>
      <w:position w:val="-1"/>
      <w:effect w:val="none"/>
      <w:vertAlign w:val="baseline"/>
      <w:cs w:val="0"/>
      <w:em w:val="none"/>
    </w:rPr>
  </w:style>
  <w:style w:type="character" w:customStyle="1" w:styleId="WW8Num18z4">
    <w:name w:val="WW8Num18z4"/>
    <w:rPr>
      <w:w w:val="100"/>
      <w:position w:val="-1"/>
      <w:effect w:val="none"/>
      <w:vertAlign w:val="baseline"/>
      <w:cs w:val="0"/>
      <w:em w:val="none"/>
    </w:rPr>
  </w:style>
  <w:style w:type="character" w:customStyle="1" w:styleId="WW8Num18z5">
    <w:name w:val="WW8Num18z5"/>
    <w:rPr>
      <w:w w:val="100"/>
      <w:position w:val="-1"/>
      <w:effect w:val="none"/>
      <w:vertAlign w:val="baseline"/>
      <w:cs w:val="0"/>
      <w:em w:val="none"/>
    </w:rPr>
  </w:style>
  <w:style w:type="character" w:customStyle="1" w:styleId="WW8Num18z6">
    <w:name w:val="WW8Num18z6"/>
    <w:rPr>
      <w:w w:val="100"/>
      <w:position w:val="-1"/>
      <w:effect w:val="none"/>
      <w:vertAlign w:val="baseline"/>
      <w:cs w:val="0"/>
      <w:em w:val="none"/>
    </w:rPr>
  </w:style>
  <w:style w:type="character" w:customStyle="1" w:styleId="WW8Num18z7">
    <w:name w:val="WW8Num18z7"/>
    <w:rPr>
      <w:w w:val="100"/>
      <w:position w:val="-1"/>
      <w:effect w:val="none"/>
      <w:vertAlign w:val="baseline"/>
      <w:cs w:val="0"/>
      <w:em w:val="none"/>
    </w:rPr>
  </w:style>
  <w:style w:type="character" w:customStyle="1" w:styleId="WW8Num18z8">
    <w:name w:val="WW8Num18z8"/>
    <w:rPr>
      <w:w w:val="100"/>
      <w:position w:val="-1"/>
      <w:effect w:val="none"/>
      <w:vertAlign w:val="baseline"/>
      <w:cs w:val="0"/>
      <w:em w:val="none"/>
    </w:rPr>
  </w:style>
  <w:style w:type="character" w:customStyle="1" w:styleId="WW8Num19z0">
    <w:name w:val="WW8Num19z0"/>
    <w:rPr>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20z0">
    <w:name w:val="WW8Num20z0"/>
    <w:rPr>
      <w:w w:val="100"/>
      <w:position w:val="-1"/>
      <w:effect w:val="none"/>
      <w:vertAlign w:val="baseline"/>
      <w:cs w:val="0"/>
      <w:em w:val="none"/>
    </w:rPr>
  </w:style>
  <w:style w:type="character" w:customStyle="1" w:styleId="WW8Num20z1">
    <w:name w:val="WW8Num20z1"/>
    <w:rPr>
      <w:w w:val="100"/>
      <w:position w:val="-1"/>
      <w:effect w:val="none"/>
      <w:vertAlign w:val="baseline"/>
      <w:cs w:val="0"/>
      <w:em w:val="none"/>
    </w:rPr>
  </w:style>
  <w:style w:type="character" w:customStyle="1" w:styleId="WW8Num20z2">
    <w:name w:val="WW8Num20z2"/>
    <w:rPr>
      <w:w w:val="100"/>
      <w:position w:val="-1"/>
      <w:effect w:val="none"/>
      <w:vertAlign w:val="baseline"/>
      <w:cs w:val="0"/>
      <w:em w:val="none"/>
    </w:rPr>
  </w:style>
  <w:style w:type="character" w:customStyle="1" w:styleId="WW8Num20z3">
    <w:name w:val="WW8Num20z3"/>
    <w:rPr>
      <w:w w:val="100"/>
      <w:position w:val="-1"/>
      <w:effect w:val="none"/>
      <w:vertAlign w:val="baseline"/>
      <w:cs w:val="0"/>
      <w:em w:val="none"/>
    </w:rPr>
  </w:style>
  <w:style w:type="character" w:customStyle="1" w:styleId="WW8Num20z4">
    <w:name w:val="WW8Num20z4"/>
    <w:rPr>
      <w:w w:val="100"/>
      <w:position w:val="-1"/>
      <w:effect w:val="none"/>
      <w:vertAlign w:val="baseline"/>
      <w:cs w:val="0"/>
      <w:em w:val="none"/>
    </w:rPr>
  </w:style>
  <w:style w:type="character" w:customStyle="1" w:styleId="WW8Num20z5">
    <w:name w:val="WW8Num20z5"/>
    <w:rPr>
      <w:w w:val="100"/>
      <w:position w:val="-1"/>
      <w:effect w:val="none"/>
      <w:vertAlign w:val="baseline"/>
      <w:cs w:val="0"/>
      <w:em w:val="none"/>
    </w:rPr>
  </w:style>
  <w:style w:type="character" w:customStyle="1" w:styleId="WW8Num20z6">
    <w:name w:val="WW8Num20z6"/>
    <w:rPr>
      <w:w w:val="100"/>
      <w:position w:val="-1"/>
      <w:effect w:val="none"/>
      <w:vertAlign w:val="baseline"/>
      <w:cs w:val="0"/>
      <w:em w:val="none"/>
    </w:rPr>
  </w:style>
  <w:style w:type="character" w:customStyle="1" w:styleId="WW8Num20z7">
    <w:name w:val="WW8Num20z7"/>
    <w:rPr>
      <w:w w:val="100"/>
      <w:position w:val="-1"/>
      <w:effect w:val="none"/>
      <w:vertAlign w:val="baseline"/>
      <w:cs w:val="0"/>
      <w:em w:val="none"/>
    </w:rPr>
  </w:style>
  <w:style w:type="character" w:customStyle="1" w:styleId="WW8Num20z8">
    <w:name w:val="WW8Num20z8"/>
    <w:rPr>
      <w:w w:val="100"/>
      <w:position w:val="-1"/>
      <w:effect w:val="none"/>
      <w:vertAlign w:val="baseline"/>
      <w:cs w:val="0"/>
      <w:em w:val="none"/>
    </w:rPr>
  </w:style>
  <w:style w:type="character" w:customStyle="1" w:styleId="WW8Num21z0">
    <w:name w:val="WW8Num21z0"/>
    <w:rPr>
      <w:rFonts w:ascii="Symbol" w:hAnsi="Symbol" w:cs="Symbol" w:hint="default"/>
      <w:w w:val="100"/>
      <w:position w:val="-1"/>
      <w:effect w:val="none"/>
      <w:vertAlign w:val="baseline"/>
      <w:cs w:val="0"/>
      <w:em w:val="none"/>
    </w:rPr>
  </w:style>
  <w:style w:type="character" w:customStyle="1" w:styleId="WW8Num21z1">
    <w:name w:val="WW8Num21z1"/>
    <w:rPr>
      <w:w w:val="100"/>
      <w:position w:val="-1"/>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0">
    <w:name w:val="WW8Num22z0"/>
    <w:rPr>
      <w:rFonts w:ascii="Tahoma" w:hAnsi="Tahoma" w:cs="Tahoma"/>
      <w:b/>
      <w:bCs/>
      <w:spacing w:val="-2"/>
      <w:w w:val="100"/>
      <w:position w:val="-1"/>
      <w:sz w:val="24"/>
      <w:szCs w:val="24"/>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0">
    <w:name w:val="WW8Num23z0"/>
    <w:rPr>
      <w:w w:val="100"/>
      <w:position w:val="-1"/>
      <w:effect w:val="none"/>
      <w:vertAlign w:val="baseline"/>
      <w:cs w:val="0"/>
      <w:em w:val="none"/>
    </w:rPr>
  </w:style>
  <w:style w:type="character" w:customStyle="1" w:styleId="WW8Num23z1">
    <w:name w:val="WW8Num23z1"/>
    <w:rPr>
      <w:w w:val="100"/>
      <w:position w:val="-1"/>
      <w:effect w:val="none"/>
      <w:vertAlign w:val="baseline"/>
      <w:cs w:val="0"/>
      <w:em w:val="none"/>
    </w:rPr>
  </w:style>
  <w:style w:type="character" w:customStyle="1" w:styleId="WW8Num23z2">
    <w:name w:val="WW8Num23z2"/>
    <w:rPr>
      <w:w w:val="100"/>
      <w:position w:val="-1"/>
      <w:effect w:val="none"/>
      <w:vertAlign w:val="baseline"/>
      <w:cs w:val="0"/>
      <w:em w:val="none"/>
    </w:rPr>
  </w:style>
  <w:style w:type="character" w:customStyle="1" w:styleId="WW8Num23z3">
    <w:name w:val="WW8Num23z3"/>
    <w:rPr>
      <w:w w:val="100"/>
      <w:position w:val="-1"/>
      <w:effect w:val="none"/>
      <w:vertAlign w:val="baseline"/>
      <w:cs w:val="0"/>
      <w:em w:val="none"/>
    </w:rPr>
  </w:style>
  <w:style w:type="character" w:customStyle="1" w:styleId="WW8Num23z4">
    <w:name w:val="WW8Num23z4"/>
    <w:rPr>
      <w:w w:val="100"/>
      <w:position w:val="-1"/>
      <w:effect w:val="none"/>
      <w:vertAlign w:val="baseline"/>
      <w:cs w:val="0"/>
      <w:em w:val="none"/>
    </w:rPr>
  </w:style>
  <w:style w:type="character" w:customStyle="1" w:styleId="WW8Num23z5">
    <w:name w:val="WW8Num23z5"/>
    <w:rPr>
      <w:w w:val="100"/>
      <w:position w:val="-1"/>
      <w:effect w:val="none"/>
      <w:vertAlign w:val="baseline"/>
      <w:cs w:val="0"/>
      <w:em w:val="none"/>
    </w:rPr>
  </w:style>
  <w:style w:type="character" w:customStyle="1" w:styleId="WW8Num23z6">
    <w:name w:val="WW8Num23z6"/>
    <w:rPr>
      <w:w w:val="100"/>
      <w:position w:val="-1"/>
      <w:effect w:val="none"/>
      <w:vertAlign w:val="baseline"/>
      <w:cs w:val="0"/>
      <w:em w:val="none"/>
    </w:rPr>
  </w:style>
  <w:style w:type="character" w:customStyle="1" w:styleId="WW8Num23z7">
    <w:name w:val="WW8Num23z7"/>
    <w:rPr>
      <w:w w:val="100"/>
      <w:position w:val="-1"/>
      <w:effect w:val="none"/>
      <w:vertAlign w:val="baseline"/>
      <w:cs w:val="0"/>
      <w:em w:val="none"/>
    </w:rPr>
  </w:style>
  <w:style w:type="character" w:customStyle="1" w:styleId="WW8Num23z8">
    <w:name w:val="WW8Num23z8"/>
    <w:rPr>
      <w:w w:val="100"/>
      <w:position w:val="-1"/>
      <w:effect w:val="none"/>
      <w:vertAlign w:val="baseline"/>
      <w:cs w:val="0"/>
      <w:em w:val="none"/>
    </w:rPr>
  </w:style>
  <w:style w:type="character" w:customStyle="1" w:styleId="WW8Num24z0">
    <w:name w:val="WW8Num24z0"/>
    <w:rPr>
      <w:rFonts w:ascii="Tahoma" w:hAnsi="Tahoma" w:cs="Tahoma"/>
      <w:w w:val="100"/>
      <w:position w:val="-1"/>
      <w:sz w:val="24"/>
      <w:szCs w:val="24"/>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w w:val="100"/>
      <w:position w:val="-1"/>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w w:val="100"/>
      <w:position w:val="-1"/>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w w:val="100"/>
      <w:position w:val="-1"/>
      <w:effect w:val="none"/>
      <w:vertAlign w:val="baseline"/>
      <w:cs w:val="0"/>
      <w:em w:val="none"/>
    </w:rPr>
  </w:style>
  <w:style w:type="character" w:customStyle="1" w:styleId="WW8Num28z1">
    <w:name w:val="WW8Num28z1"/>
    <w:rPr>
      <w:rFonts w:ascii="Tahoma" w:hAnsi="Tahoma" w:cs="Tahoma"/>
      <w:spacing w:val="-6"/>
      <w:w w:val="100"/>
      <w:position w:val="-1"/>
      <w:sz w:val="24"/>
      <w:szCs w:val="24"/>
      <w:effect w:val="none"/>
      <w:vertAlign w:val="baseline"/>
      <w:cs w:val="0"/>
      <w:em w:val="none"/>
    </w:rPr>
  </w:style>
  <w:style w:type="character" w:customStyle="1" w:styleId="WW8Num28z2">
    <w:name w:val="WW8Num28z2"/>
    <w:rPr>
      <w:w w:val="100"/>
      <w:position w:val="-1"/>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0">
    <w:name w:val="WW8Num29z0"/>
    <w:rPr>
      <w:rFonts w:ascii="Symbol" w:hAnsi="Symbol" w:cs="Symbol" w:hint="default"/>
      <w:spacing w:val="-7"/>
      <w:w w:val="100"/>
      <w:position w:val="-1"/>
      <w:sz w:val="24"/>
      <w:szCs w:val="24"/>
      <w:effect w:val="none"/>
      <w:vertAlign w:val="baseline"/>
      <w:cs w:val="0"/>
      <w:em w:val="none"/>
    </w:rPr>
  </w:style>
  <w:style w:type="character" w:customStyle="1" w:styleId="WW8Num29z1">
    <w:name w:val="WW8Num29z1"/>
    <w:rPr>
      <w:rFonts w:ascii="Courier New" w:hAnsi="Courier New" w:cs="Courier New" w:hint="default"/>
      <w:w w:val="100"/>
      <w:position w:val="-1"/>
      <w:effect w:val="none"/>
      <w:vertAlign w:val="baseline"/>
      <w:cs w:val="0"/>
      <w:em w:val="none"/>
    </w:rPr>
  </w:style>
  <w:style w:type="character" w:customStyle="1" w:styleId="WW8Num29z2">
    <w:name w:val="WW8Num29z2"/>
    <w:rPr>
      <w:rFonts w:ascii="Wingdings" w:hAnsi="Wingdings" w:cs="Wingdings" w:hint="default"/>
      <w:w w:val="100"/>
      <w:position w:val="-1"/>
      <w:effect w:val="none"/>
      <w:vertAlign w:val="baseline"/>
      <w:cs w:val="0"/>
      <w:em w:val="none"/>
    </w:rPr>
  </w:style>
  <w:style w:type="character" w:customStyle="1" w:styleId="WW8Num29z3">
    <w:name w:val="WW8Num29z3"/>
    <w:rPr>
      <w:w w:val="100"/>
      <w:position w:val="-1"/>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w w:val="100"/>
      <w:position w:val="-1"/>
      <w:effect w:val="none"/>
      <w:vertAlign w:val="baseline"/>
      <w:cs w:val="0"/>
      <w:em w:val="none"/>
    </w:rPr>
  </w:style>
  <w:style w:type="character" w:customStyle="1" w:styleId="WW8Num30z1">
    <w:name w:val="WW8Num30z1"/>
    <w:rPr>
      <w:w w:val="100"/>
      <w:position w:val="-1"/>
      <w:effect w:val="none"/>
      <w:vertAlign w:val="baseline"/>
      <w:cs w:val="0"/>
      <w:em w:val="none"/>
    </w:rPr>
  </w:style>
  <w:style w:type="character" w:customStyle="1" w:styleId="WW8Num30z2">
    <w:name w:val="WW8Num30z2"/>
    <w:rPr>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WW8Num31z0">
    <w:name w:val="WW8Num31z0"/>
    <w:rPr>
      <w:w w:val="100"/>
      <w:position w:val="-1"/>
      <w:effect w:val="none"/>
      <w:vertAlign w:val="baseline"/>
      <w:cs w:val="0"/>
      <w:em w:val="none"/>
    </w:rPr>
  </w:style>
  <w:style w:type="character" w:customStyle="1" w:styleId="WW8Num31z1">
    <w:name w:val="WW8Num31z1"/>
    <w:rPr>
      <w:w w:val="100"/>
      <w:position w:val="-1"/>
      <w:effect w:val="none"/>
      <w:vertAlign w:val="baseline"/>
      <w:cs w:val="0"/>
      <w:em w:val="none"/>
    </w:rPr>
  </w:style>
  <w:style w:type="character" w:customStyle="1" w:styleId="WW8Num31z2">
    <w:name w:val="WW8Num31z2"/>
    <w:rPr>
      <w:w w:val="100"/>
      <w:position w:val="-1"/>
      <w:effect w:val="none"/>
      <w:vertAlign w:val="baseline"/>
      <w:cs w:val="0"/>
      <w:em w:val="none"/>
    </w:rPr>
  </w:style>
  <w:style w:type="character" w:customStyle="1" w:styleId="WW8Num31z3">
    <w:name w:val="WW8Num31z3"/>
    <w:rPr>
      <w:w w:val="100"/>
      <w:position w:val="-1"/>
      <w:effect w:val="none"/>
      <w:vertAlign w:val="baseline"/>
      <w:cs w:val="0"/>
      <w:em w:val="none"/>
    </w:rPr>
  </w:style>
  <w:style w:type="character" w:customStyle="1" w:styleId="WW8Num31z4">
    <w:name w:val="WW8Num31z4"/>
    <w:rPr>
      <w:w w:val="100"/>
      <w:position w:val="-1"/>
      <w:effect w:val="none"/>
      <w:vertAlign w:val="baseline"/>
      <w:cs w:val="0"/>
      <w:em w:val="none"/>
    </w:rPr>
  </w:style>
  <w:style w:type="character" w:customStyle="1" w:styleId="WW8Num31z5">
    <w:name w:val="WW8Num31z5"/>
    <w:rPr>
      <w:w w:val="100"/>
      <w:position w:val="-1"/>
      <w:effect w:val="none"/>
      <w:vertAlign w:val="baseline"/>
      <w:cs w:val="0"/>
      <w:em w:val="none"/>
    </w:rPr>
  </w:style>
  <w:style w:type="character" w:customStyle="1" w:styleId="WW8Num31z6">
    <w:name w:val="WW8Num31z6"/>
    <w:rPr>
      <w:w w:val="100"/>
      <w:position w:val="-1"/>
      <w:effect w:val="none"/>
      <w:vertAlign w:val="baseline"/>
      <w:cs w:val="0"/>
      <w:em w:val="none"/>
    </w:rPr>
  </w:style>
  <w:style w:type="character" w:customStyle="1" w:styleId="WW8Num31z7">
    <w:name w:val="WW8Num31z7"/>
    <w:rPr>
      <w:w w:val="100"/>
      <w:position w:val="-1"/>
      <w:effect w:val="none"/>
      <w:vertAlign w:val="baseline"/>
      <w:cs w:val="0"/>
      <w:em w:val="none"/>
    </w:rPr>
  </w:style>
  <w:style w:type="character" w:customStyle="1" w:styleId="WW8Num31z8">
    <w:name w:val="WW8Num31z8"/>
    <w:rPr>
      <w:w w:val="100"/>
      <w:position w:val="-1"/>
      <w:effect w:val="none"/>
      <w:vertAlign w:val="baseline"/>
      <w:cs w:val="0"/>
      <w:em w:val="none"/>
    </w:rPr>
  </w:style>
  <w:style w:type="character" w:customStyle="1" w:styleId="WW8Num32z0">
    <w:name w:val="WW8Num32z0"/>
    <w:rPr>
      <w:rFonts w:ascii="Tahoma" w:hAnsi="Tahoma" w:cs="Tahoma"/>
      <w:spacing w:val="-3"/>
      <w:w w:val="100"/>
      <w:position w:val="-1"/>
      <w:sz w:val="24"/>
      <w:szCs w:val="24"/>
      <w:effect w:val="none"/>
      <w:vertAlign w:val="baseline"/>
      <w:cs w:val="0"/>
      <w:em w:val="none"/>
    </w:rPr>
  </w:style>
  <w:style w:type="character" w:customStyle="1" w:styleId="WW8Num32z1">
    <w:name w:val="WW8Num32z1"/>
    <w:rPr>
      <w:rFonts w:ascii="Tahoma" w:hAnsi="Tahoma" w:cs="Tahoma"/>
      <w:spacing w:val="-6"/>
      <w:w w:val="100"/>
      <w:position w:val="-1"/>
      <w:sz w:val="24"/>
      <w:szCs w:val="24"/>
      <w:effect w:val="none"/>
      <w:vertAlign w:val="baseline"/>
      <w:cs w:val="0"/>
      <w:em w:val="none"/>
    </w:rPr>
  </w:style>
  <w:style w:type="character" w:customStyle="1" w:styleId="WW8Num32z2">
    <w:name w:val="WW8Num32z2"/>
    <w:rPr>
      <w:w w:val="100"/>
      <w:position w:val="-1"/>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33z0">
    <w:name w:val="WW8Num33z0"/>
    <w:rPr>
      <w:w w:val="100"/>
      <w:position w:val="-1"/>
      <w:effect w:val="none"/>
      <w:vertAlign w:val="baseline"/>
      <w:cs w:val="0"/>
      <w:em w:val="none"/>
    </w:rPr>
  </w:style>
  <w:style w:type="character" w:customStyle="1" w:styleId="WW8Num33z1">
    <w:name w:val="WW8Num33z1"/>
    <w:rPr>
      <w:w w:val="100"/>
      <w:position w:val="-1"/>
      <w:effect w:val="none"/>
      <w:vertAlign w:val="baseline"/>
      <w:cs w:val="0"/>
      <w:em w:val="none"/>
    </w:rPr>
  </w:style>
  <w:style w:type="character" w:customStyle="1" w:styleId="WW8Num33z2">
    <w:name w:val="WW8Num33z2"/>
    <w:rPr>
      <w:w w:val="100"/>
      <w:position w:val="-1"/>
      <w:effect w:val="none"/>
      <w:vertAlign w:val="baseline"/>
      <w:cs w:val="0"/>
      <w:em w:val="none"/>
    </w:rPr>
  </w:style>
  <w:style w:type="character" w:customStyle="1" w:styleId="WW8Num33z3">
    <w:name w:val="WW8Num33z3"/>
    <w:rPr>
      <w:w w:val="100"/>
      <w:position w:val="-1"/>
      <w:effect w:val="none"/>
      <w:vertAlign w:val="baseline"/>
      <w:cs w:val="0"/>
      <w:em w:val="none"/>
    </w:rPr>
  </w:style>
  <w:style w:type="character" w:customStyle="1" w:styleId="WW8Num33z4">
    <w:name w:val="WW8Num33z4"/>
    <w:rPr>
      <w:w w:val="100"/>
      <w:position w:val="-1"/>
      <w:effect w:val="none"/>
      <w:vertAlign w:val="baseline"/>
      <w:cs w:val="0"/>
      <w:em w:val="none"/>
    </w:rPr>
  </w:style>
  <w:style w:type="character" w:customStyle="1" w:styleId="WW8Num33z5">
    <w:name w:val="WW8Num33z5"/>
    <w:rPr>
      <w:w w:val="100"/>
      <w:position w:val="-1"/>
      <w:effect w:val="none"/>
      <w:vertAlign w:val="baseline"/>
      <w:cs w:val="0"/>
      <w:em w:val="none"/>
    </w:rPr>
  </w:style>
  <w:style w:type="character" w:customStyle="1" w:styleId="WW8Num33z6">
    <w:name w:val="WW8Num33z6"/>
    <w:rPr>
      <w:w w:val="100"/>
      <w:position w:val="-1"/>
      <w:effect w:val="none"/>
      <w:vertAlign w:val="baseline"/>
      <w:cs w:val="0"/>
      <w:em w:val="none"/>
    </w:rPr>
  </w:style>
  <w:style w:type="character" w:customStyle="1" w:styleId="WW8Num33z7">
    <w:name w:val="WW8Num33z7"/>
    <w:rPr>
      <w:w w:val="100"/>
      <w:position w:val="-1"/>
      <w:effect w:val="none"/>
      <w:vertAlign w:val="baseline"/>
      <w:cs w:val="0"/>
      <w:em w:val="none"/>
    </w:rPr>
  </w:style>
  <w:style w:type="character" w:customStyle="1" w:styleId="WW8Num33z8">
    <w:name w:val="WW8Num33z8"/>
    <w:rPr>
      <w:w w:val="100"/>
      <w:position w:val="-1"/>
      <w:effect w:val="none"/>
      <w:vertAlign w:val="baseline"/>
      <w:cs w:val="0"/>
      <w:em w:val="none"/>
    </w:rPr>
  </w:style>
  <w:style w:type="character" w:customStyle="1" w:styleId="WW8Num34z0">
    <w:name w:val="WW8Num34z0"/>
    <w:rPr>
      <w:w w:val="100"/>
      <w:position w:val="-1"/>
      <w:effect w:val="none"/>
      <w:vertAlign w:val="baseline"/>
      <w:cs w:val="0"/>
      <w:em w:val="none"/>
    </w:rPr>
  </w:style>
  <w:style w:type="character" w:customStyle="1" w:styleId="WW8Num34z1">
    <w:name w:val="WW8Num34z1"/>
    <w:rPr>
      <w:w w:val="100"/>
      <w:position w:val="-1"/>
      <w:effect w:val="none"/>
      <w:vertAlign w:val="baseline"/>
      <w:cs w:val="0"/>
      <w:em w:val="none"/>
    </w:rPr>
  </w:style>
  <w:style w:type="character" w:customStyle="1" w:styleId="WW8Num34z2">
    <w:name w:val="WW8Num34z2"/>
    <w:rPr>
      <w:w w:val="100"/>
      <w:position w:val="-1"/>
      <w:effect w:val="none"/>
      <w:vertAlign w:val="baseline"/>
      <w:cs w:val="0"/>
      <w:em w:val="none"/>
    </w:rPr>
  </w:style>
  <w:style w:type="character" w:customStyle="1" w:styleId="WW8Num34z3">
    <w:name w:val="WW8Num34z3"/>
    <w:rPr>
      <w:w w:val="100"/>
      <w:position w:val="-1"/>
      <w:effect w:val="none"/>
      <w:vertAlign w:val="baseline"/>
      <w:cs w:val="0"/>
      <w:em w:val="none"/>
    </w:rPr>
  </w:style>
  <w:style w:type="character" w:customStyle="1" w:styleId="WW8Num34z4">
    <w:name w:val="WW8Num34z4"/>
    <w:rPr>
      <w:w w:val="100"/>
      <w:position w:val="-1"/>
      <w:effect w:val="none"/>
      <w:vertAlign w:val="baseline"/>
      <w:cs w:val="0"/>
      <w:em w:val="none"/>
    </w:rPr>
  </w:style>
  <w:style w:type="character" w:customStyle="1" w:styleId="WW8Num34z5">
    <w:name w:val="WW8Num34z5"/>
    <w:rPr>
      <w:w w:val="100"/>
      <w:position w:val="-1"/>
      <w:effect w:val="none"/>
      <w:vertAlign w:val="baseline"/>
      <w:cs w:val="0"/>
      <w:em w:val="none"/>
    </w:rPr>
  </w:style>
  <w:style w:type="character" w:customStyle="1" w:styleId="WW8Num34z6">
    <w:name w:val="WW8Num34z6"/>
    <w:rPr>
      <w:w w:val="100"/>
      <w:position w:val="-1"/>
      <w:effect w:val="none"/>
      <w:vertAlign w:val="baseline"/>
      <w:cs w:val="0"/>
      <w:em w:val="none"/>
    </w:rPr>
  </w:style>
  <w:style w:type="character" w:customStyle="1" w:styleId="WW8Num34z7">
    <w:name w:val="WW8Num34z7"/>
    <w:rPr>
      <w:w w:val="100"/>
      <w:position w:val="-1"/>
      <w:effect w:val="none"/>
      <w:vertAlign w:val="baseline"/>
      <w:cs w:val="0"/>
      <w:em w:val="none"/>
    </w:rPr>
  </w:style>
  <w:style w:type="character" w:customStyle="1" w:styleId="WW8Num34z8">
    <w:name w:val="WW8Num34z8"/>
    <w:rPr>
      <w:w w:val="100"/>
      <w:position w:val="-1"/>
      <w:effect w:val="none"/>
      <w:vertAlign w:val="baseline"/>
      <w:cs w:val="0"/>
      <w:em w:val="none"/>
    </w:rPr>
  </w:style>
  <w:style w:type="character" w:customStyle="1" w:styleId="WW8Num35z0">
    <w:name w:val="WW8Num35z0"/>
    <w:rPr>
      <w:w w:val="100"/>
      <w:position w:val="-1"/>
      <w:effect w:val="none"/>
      <w:vertAlign w:val="baseline"/>
      <w:cs w:val="0"/>
      <w:em w:val="none"/>
    </w:rPr>
  </w:style>
  <w:style w:type="character" w:customStyle="1" w:styleId="WW8Num35z1">
    <w:name w:val="WW8Num35z1"/>
    <w:rPr>
      <w:rFonts w:ascii="Tahoma" w:hAnsi="Tahoma" w:cs="Tahoma"/>
      <w:spacing w:val="-6"/>
      <w:w w:val="100"/>
      <w:position w:val="-1"/>
      <w:sz w:val="24"/>
      <w:szCs w:val="24"/>
      <w:effect w:val="none"/>
      <w:vertAlign w:val="baseline"/>
      <w:cs w:val="0"/>
      <w:em w:val="none"/>
    </w:rPr>
  </w:style>
  <w:style w:type="character" w:customStyle="1" w:styleId="WW8Num35z2">
    <w:name w:val="WW8Num35z2"/>
    <w:rPr>
      <w:w w:val="100"/>
      <w:position w:val="-1"/>
      <w:effect w:val="none"/>
      <w:vertAlign w:val="baseline"/>
      <w:cs w:val="0"/>
      <w:em w:val="none"/>
    </w:rPr>
  </w:style>
  <w:style w:type="character" w:customStyle="1" w:styleId="WW8Num35z3">
    <w:name w:val="WW8Num35z3"/>
    <w:rPr>
      <w:w w:val="100"/>
      <w:position w:val="-1"/>
      <w:effect w:val="none"/>
      <w:vertAlign w:val="baseline"/>
      <w:cs w:val="0"/>
      <w:em w:val="none"/>
    </w:rPr>
  </w:style>
  <w:style w:type="character" w:customStyle="1" w:styleId="WW8Num35z4">
    <w:name w:val="WW8Num35z4"/>
    <w:rPr>
      <w:w w:val="100"/>
      <w:position w:val="-1"/>
      <w:effect w:val="none"/>
      <w:vertAlign w:val="baseline"/>
      <w:cs w:val="0"/>
      <w:em w:val="none"/>
    </w:rPr>
  </w:style>
  <w:style w:type="character" w:customStyle="1" w:styleId="WW8Num35z5">
    <w:name w:val="WW8Num35z5"/>
    <w:rPr>
      <w:w w:val="100"/>
      <w:position w:val="-1"/>
      <w:effect w:val="none"/>
      <w:vertAlign w:val="baseline"/>
      <w:cs w:val="0"/>
      <w:em w:val="none"/>
    </w:rPr>
  </w:style>
  <w:style w:type="character" w:customStyle="1" w:styleId="WW8Num35z6">
    <w:name w:val="WW8Num35z6"/>
    <w:rPr>
      <w:w w:val="100"/>
      <w:position w:val="-1"/>
      <w:effect w:val="none"/>
      <w:vertAlign w:val="baseline"/>
      <w:cs w:val="0"/>
      <w:em w:val="none"/>
    </w:rPr>
  </w:style>
  <w:style w:type="character" w:customStyle="1" w:styleId="WW8Num35z7">
    <w:name w:val="WW8Num35z7"/>
    <w:rPr>
      <w:w w:val="100"/>
      <w:position w:val="-1"/>
      <w:effect w:val="none"/>
      <w:vertAlign w:val="baseline"/>
      <w:cs w:val="0"/>
      <w:em w:val="none"/>
    </w:rPr>
  </w:style>
  <w:style w:type="character" w:customStyle="1" w:styleId="WW8Num35z8">
    <w:name w:val="WW8Num35z8"/>
    <w:rPr>
      <w:w w:val="100"/>
      <w:position w:val="-1"/>
      <w:effect w:val="none"/>
      <w:vertAlign w:val="baseline"/>
      <w:cs w:val="0"/>
      <w:em w:val="none"/>
    </w:rPr>
  </w:style>
  <w:style w:type="character" w:customStyle="1" w:styleId="WW8Num36z0">
    <w:name w:val="WW8Num36z0"/>
    <w:rPr>
      <w:w w:val="100"/>
      <w:position w:val="-1"/>
      <w:effect w:val="none"/>
      <w:vertAlign w:val="baseline"/>
      <w:cs w:val="0"/>
      <w:em w:val="none"/>
    </w:rPr>
  </w:style>
  <w:style w:type="character" w:customStyle="1" w:styleId="WW8Num36z1">
    <w:name w:val="WW8Num36z1"/>
    <w:rPr>
      <w:w w:val="100"/>
      <w:position w:val="-1"/>
      <w:effect w:val="none"/>
      <w:vertAlign w:val="baseline"/>
      <w:cs w:val="0"/>
      <w:em w:val="none"/>
    </w:rPr>
  </w:style>
  <w:style w:type="character" w:customStyle="1" w:styleId="WW8Num36z2">
    <w:name w:val="WW8Num36z2"/>
    <w:rPr>
      <w:w w:val="100"/>
      <w:position w:val="-1"/>
      <w:effect w:val="none"/>
      <w:vertAlign w:val="baseline"/>
      <w:cs w:val="0"/>
      <w:em w:val="none"/>
    </w:rPr>
  </w:style>
  <w:style w:type="character" w:customStyle="1" w:styleId="WW8Num36z3">
    <w:name w:val="WW8Num36z3"/>
    <w:rPr>
      <w:w w:val="100"/>
      <w:position w:val="-1"/>
      <w:effect w:val="none"/>
      <w:vertAlign w:val="baseline"/>
      <w:cs w:val="0"/>
      <w:em w:val="none"/>
    </w:rPr>
  </w:style>
  <w:style w:type="character" w:customStyle="1" w:styleId="WW8Num36z4">
    <w:name w:val="WW8Num36z4"/>
    <w:rPr>
      <w:w w:val="100"/>
      <w:position w:val="-1"/>
      <w:effect w:val="none"/>
      <w:vertAlign w:val="baseline"/>
      <w:cs w:val="0"/>
      <w:em w:val="none"/>
    </w:rPr>
  </w:style>
  <w:style w:type="character" w:customStyle="1" w:styleId="WW8Num36z5">
    <w:name w:val="WW8Num36z5"/>
    <w:rPr>
      <w:w w:val="100"/>
      <w:position w:val="-1"/>
      <w:effect w:val="none"/>
      <w:vertAlign w:val="baseline"/>
      <w:cs w:val="0"/>
      <w:em w:val="none"/>
    </w:rPr>
  </w:style>
  <w:style w:type="character" w:customStyle="1" w:styleId="WW8Num36z6">
    <w:name w:val="WW8Num36z6"/>
    <w:rPr>
      <w:w w:val="100"/>
      <w:position w:val="-1"/>
      <w:effect w:val="none"/>
      <w:vertAlign w:val="baseline"/>
      <w:cs w:val="0"/>
      <w:em w:val="none"/>
    </w:rPr>
  </w:style>
  <w:style w:type="character" w:customStyle="1" w:styleId="WW8Num36z7">
    <w:name w:val="WW8Num36z7"/>
    <w:rPr>
      <w:w w:val="100"/>
      <w:position w:val="-1"/>
      <w:effect w:val="none"/>
      <w:vertAlign w:val="baseline"/>
      <w:cs w:val="0"/>
      <w:em w:val="none"/>
    </w:rPr>
  </w:style>
  <w:style w:type="character" w:customStyle="1" w:styleId="WW8Num36z8">
    <w:name w:val="WW8Num36z8"/>
    <w:rPr>
      <w:w w:val="100"/>
      <w:position w:val="-1"/>
      <w:effect w:val="none"/>
      <w:vertAlign w:val="baseline"/>
      <w:cs w:val="0"/>
      <w:em w:val="none"/>
    </w:rPr>
  </w:style>
  <w:style w:type="character" w:customStyle="1" w:styleId="WW8Num37z0">
    <w:name w:val="WW8Num37z0"/>
    <w:rPr>
      <w:w w:val="100"/>
      <w:position w:val="-1"/>
      <w:effect w:val="none"/>
      <w:vertAlign w:val="baseline"/>
      <w:cs w:val="0"/>
      <w:em w:val="none"/>
    </w:rPr>
  </w:style>
  <w:style w:type="character" w:customStyle="1" w:styleId="WW8Num37z1">
    <w:name w:val="WW8Num37z1"/>
    <w:rPr>
      <w:w w:val="100"/>
      <w:position w:val="-1"/>
      <w:effect w:val="none"/>
      <w:vertAlign w:val="baseline"/>
      <w:cs w:val="0"/>
      <w:em w:val="none"/>
    </w:rPr>
  </w:style>
  <w:style w:type="character" w:customStyle="1" w:styleId="WW8Num37z2">
    <w:name w:val="WW8Num37z2"/>
    <w:rPr>
      <w:w w:val="100"/>
      <w:position w:val="-1"/>
      <w:effect w:val="none"/>
      <w:vertAlign w:val="baseline"/>
      <w:cs w:val="0"/>
      <w:em w:val="none"/>
    </w:rPr>
  </w:style>
  <w:style w:type="character" w:customStyle="1" w:styleId="WW8Num37z3">
    <w:name w:val="WW8Num37z3"/>
    <w:rPr>
      <w:w w:val="100"/>
      <w:position w:val="-1"/>
      <w:effect w:val="none"/>
      <w:vertAlign w:val="baseline"/>
      <w:cs w:val="0"/>
      <w:em w:val="none"/>
    </w:rPr>
  </w:style>
  <w:style w:type="character" w:customStyle="1" w:styleId="WW8Num37z4">
    <w:name w:val="WW8Num37z4"/>
    <w:rPr>
      <w:w w:val="100"/>
      <w:position w:val="-1"/>
      <w:effect w:val="none"/>
      <w:vertAlign w:val="baseline"/>
      <w:cs w:val="0"/>
      <w:em w:val="none"/>
    </w:rPr>
  </w:style>
  <w:style w:type="character" w:customStyle="1" w:styleId="WW8Num37z5">
    <w:name w:val="WW8Num37z5"/>
    <w:rPr>
      <w:w w:val="100"/>
      <w:position w:val="-1"/>
      <w:effect w:val="none"/>
      <w:vertAlign w:val="baseline"/>
      <w:cs w:val="0"/>
      <w:em w:val="none"/>
    </w:rPr>
  </w:style>
  <w:style w:type="character" w:customStyle="1" w:styleId="WW8Num37z6">
    <w:name w:val="WW8Num37z6"/>
    <w:rPr>
      <w:w w:val="100"/>
      <w:position w:val="-1"/>
      <w:effect w:val="none"/>
      <w:vertAlign w:val="baseline"/>
      <w:cs w:val="0"/>
      <w:em w:val="none"/>
    </w:rPr>
  </w:style>
  <w:style w:type="character" w:customStyle="1" w:styleId="WW8Num37z7">
    <w:name w:val="WW8Num37z7"/>
    <w:rPr>
      <w:w w:val="100"/>
      <w:position w:val="-1"/>
      <w:effect w:val="none"/>
      <w:vertAlign w:val="baseline"/>
      <w:cs w:val="0"/>
      <w:em w:val="none"/>
    </w:rPr>
  </w:style>
  <w:style w:type="character" w:customStyle="1" w:styleId="WW8Num37z8">
    <w:name w:val="WW8Num37z8"/>
    <w:rPr>
      <w:w w:val="100"/>
      <w:position w:val="-1"/>
      <w:effect w:val="none"/>
      <w:vertAlign w:val="baseline"/>
      <w:cs w:val="0"/>
      <w:em w:val="none"/>
    </w:rPr>
  </w:style>
  <w:style w:type="character" w:customStyle="1" w:styleId="WW8Num38z0">
    <w:name w:val="WW8Num38z0"/>
    <w:rPr>
      <w:w w:val="100"/>
      <w:position w:val="-1"/>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w w:val="100"/>
      <w:position w:val="-1"/>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40z0">
    <w:name w:val="WW8Num40z0"/>
    <w:rPr>
      <w:rFonts w:ascii="Times New Roman" w:hAnsi="Times New Roman" w:cs="Tahoma"/>
      <w:spacing w:val="-5"/>
      <w:w w:val="94"/>
      <w:position w:val="-1"/>
      <w:sz w:val="24"/>
      <w:szCs w:val="24"/>
      <w:effect w:val="none"/>
      <w:vertAlign w:val="baseline"/>
      <w:cs w:val="0"/>
      <w:em w:val="none"/>
    </w:rPr>
  </w:style>
  <w:style w:type="character" w:customStyle="1" w:styleId="WW8Num40z1">
    <w:name w:val="WW8Num40z1"/>
    <w:rPr>
      <w:w w:val="100"/>
      <w:position w:val="-1"/>
      <w:effect w:val="none"/>
      <w:vertAlign w:val="baseline"/>
      <w:cs w:val="0"/>
      <w:em w:val="none"/>
    </w:rPr>
  </w:style>
  <w:style w:type="character" w:customStyle="1" w:styleId="WW8Num40z2">
    <w:name w:val="WW8Num40z2"/>
    <w:rPr>
      <w:w w:val="100"/>
      <w:position w:val="-1"/>
      <w:effect w:val="none"/>
      <w:vertAlign w:val="baseline"/>
      <w:cs w:val="0"/>
      <w:em w:val="none"/>
    </w:rPr>
  </w:style>
  <w:style w:type="character" w:customStyle="1" w:styleId="WW8Num40z3">
    <w:name w:val="WW8Num40z3"/>
    <w:rPr>
      <w:w w:val="100"/>
      <w:position w:val="-1"/>
      <w:effect w:val="none"/>
      <w:vertAlign w:val="baseline"/>
      <w:cs w:val="0"/>
      <w:em w:val="none"/>
    </w:rPr>
  </w:style>
  <w:style w:type="character" w:customStyle="1" w:styleId="WW8Num40z4">
    <w:name w:val="WW8Num40z4"/>
    <w:rPr>
      <w:w w:val="100"/>
      <w:position w:val="-1"/>
      <w:effect w:val="none"/>
      <w:vertAlign w:val="baseline"/>
      <w:cs w:val="0"/>
      <w:em w:val="none"/>
    </w:rPr>
  </w:style>
  <w:style w:type="character" w:customStyle="1" w:styleId="WW8Num40z5">
    <w:name w:val="WW8Num40z5"/>
    <w:rPr>
      <w:w w:val="100"/>
      <w:position w:val="-1"/>
      <w:effect w:val="none"/>
      <w:vertAlign w:val="baseline"/>
      <w:cs w:val="0"/>
      <w:em w:val="none"/>
    </w:rPr>
  </w:style>
  <w:style w:type="character" w:customStyle="1" w:styleId="WW8Num40z6">
    <w:name w:val="WW8Num40z6"/>
    <w:rPr>
      <w:w w:val="100"/>
      <w:position w:val="-1"/>
      <w:effect w:val="none"/>
      <w:vertAlign w:val="baseline"/>
      <w:cs w:val="0"/>
      <w:em w:val="none"/>
    </w:rPr>
  </w:style>
  <w:style w:type="character" w:customStyle="1" w:styleId="WW8Num40z7">
    <w:name w:val="WW8Num40z7"/>
    <w:rPr>
      <w:w w:val="100"/>
      <w:position w:val="-1"/>
      <w:effect w:val="none"/>
      <w:vertAlign w:val="baseline"/>
      <w:cs w:val="0"/>
      <w:em w:val="none"/>
    </w:rPr>
  </w:style>
  <w:style w:type="character" w:customStyle="1" w:styleId="WW8Num40z8">
    <w:name w:val="WW8Num40z8"/>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5z1">
    <w:name w:val="WW8Num5z1"/>
    <w:rPr>
      <w:w w:val="100"/>
      <w:position w:val="-1"/>
      <w:effect w:val="none"/>
      <w:vertAlign w:val="baseline"/>
      <w:cs w:val="0"/>
      <w:em w:val="none"/>
    </w:rPr>
  </w:style>
  <w:style w:type="character" w:customStyle="1" w:styleId="WW8Num5z2">
    <w:name w:val="WW8Num5z2"/>
    <w:rPr>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8">
    <w:name w:val="WW8Num5z8"/>
    <w:rPr>
      <w:w w:val="100"/>
      <w:position w:val="-1"/>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1">
    <w:name w:val="WW8Num17z1"/>
    <w:rPr>
      <w:w w:val="100"/>
      <w:position w:val="-1"/>
      <w:effect w:val="none"/>
      <w:vertAlign w:val="baseline"/>
      <w:cs w:val="0"/>
      <w:em w:val="none"/>
    </w:rPr>
  </w:style>
  <w:style w:type="character" w:customStyle="1" w:styleId="WW8Num17z2">
    <w:name w:val="WW8Num17z2"/>
    <w:rPr>
      <w:w w:val="100"/>
      <w:position w:val="-1"/>
      <w:effect w:val="none"/>
      <w:vertAlign w:val="baseline"/>
      <w:cs w:val="0"/>
      <w:em w:val="none"/>
    </w:rPr>
  </w:style>
  <w:style w:type="character" w:customStyle="1" w:styleId="WW8Num17z3">
    <w:name w:val="WW8Num17z3"/>
    <w:rPr>
      <w:w w:val="100"/>
      <w:position w:val="-1"/>
      <w:effect w:val="none"/>
      <w:vertAlign w:val="baseline"/>
      <w:cs w:val="0"/>
      <w:em w:val="none"/>
    </w:rPr>
  </w:style>
  <w:style w:type="character" w:customStyle="1" w:styleId="WW8Num17z4">
    <w:name w:val="WW8Num17z4"/>
    <w:rPr>
      <w:w w:val="100"/>
      <w:position w:val="-1"/>
      <w:effect w:val="none"/>
      <w:vertAlign w:val="baseline"/>
      <w:cs w:val="0"/>
      <w:em w:val="none"/>
    </w:rPr>
  </w:style>
  <w:style w:type="character" w:customStyle="1" w:styleId="WW8Num17z5">
    <w:name w:val="WW8Num17z5"/>
    <w:rPr>
      <w:w w:val="100"/>
      <w:position w:val="-1"/>
      <w:effect w:val="none"/>
      <w:vertAlign w:val="baseline"/>
      <w:cs w:val="0"/>
      <w:em w:val="none"/>
    </w:rPr>
  </w:style>
  <w:style w:type="character" w:customStyle="1" w:styleId="WW8Num17z6">
    <w:name w:val="WW8Num17z6"/>
    <w:rPr>
      <w:w w:val="100"/>
      <w:position w:val="-1"/>
      <w:effect w:val="none"/>
      <w:vertAlign w:val="baseline"/>
      <w:cs w:val="0"/>
      <w:em w:val="none"/>
    </w:rPr>
  </w:style>
  <w:style w:type="character" w:customStyle="1" w:styleId="WW8Num17z7">
    <w:name w:val="WW8Num17z7"/>
    <w:rPr>
      <w:w w:val="100"/>
      <w:position w:val="-1"/>
      <w:effect w:val="none"/>
      <w:vertAlign w:val="baseline"/>
      <w:cs w:val="0"/>
      <w:em w:val="none"/>
    </w:rPr>
  </w:style>
  <w:style w:type="character" w:customStyle="1" w:styleId="WW8Num17z8">
    <w:name w:val="WW8Num17z8"/>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Numerstrony">
    <w:name w:val="page number"/>
    <w:basedOn w:val="Domylnaczcionkaakapitu1"/>
    <w:rPr>
      <w:w w:val="100"/>
      <w:position w:val="-1"/>
      <w:effect w:val="none"/>
      <w:vertAlign w:val="baseline"/>
      <w:cs w:val="0"/>
      <w:em w:val="none"/>
    </w:rPr>
  </w:style>
  <w:style w:type="character" w:customStyle="1" w:styleId="ListLabel1">
    <w:name w:val="ListLabel 1"/>
    <w:rPr>
      <w:w w:val="100"/>
      <w:position w:val="-1"/>
      <w:effect w:val="none"/>
      <w:vertAlign w:val="baseline"/>
      <w:cs w:val="0"/>
      <w:em w:val="none"/>
    </w:rPr>
  </w:style>
  <w:style w:type="character" w:customStyle="1" w:styleId="NumberingSymbols">
    <w:name w:val="Numbering Symbols"/>
    <w:rPr>
      <w:w w:val="100"/>
      <w:position w:val="-1"/>
      <w:effect w:val="none"/>
      <w:vertAlign w:val="baseline"/>
      <w:cs w:val="0"/>
      <w:em w:val="none"/>
    </w:rPr>
  </w:style>
  <w:style w:type="character" w:customStyle="1" w:styleId="Nagwek1Znak">
    <w:name w:val="Nagłówek 1 Znak"/>
    <w:rPr>
      <w:rFonts w:ascii="Cambria" w:eastAsia="Times New Roman" w:hAnsi="Cambria" w:cs="Times New Roman"/>
      <w:b/>
      <w:bCs/>
      <w:w w:val="100"/>
      <w:kern w:val="1"/>
      <w:position w:val="-1"/>
      <w:sz w:val="32"/>
      <w:szCs w:val="32"/>
      <w:effect w:val="none"/>
      <w:vertAlign w:val="baseline"/>
      <w:cs w:val="0"/>
      <w:em w:val="none"/>
    </w:rPr>
  </w:style>
  <w:style w:type="character" w:styleId="Hipercze">
    <w:name w:val="Hyperlink"/>
    <w:rPr>
      <w:color w:val="0000FF"/>
      <w:w w:val="100"/>
      <w:position w:val="-1"/>
      <w:u w:val="single"/>
      <w:effect w:val="none"/>
      <w:vertAlign w:val="baseline"/>
      <w:cs w:val="0"/>
      <w:em w:val="none"/>
    </w:rPr>
  </w:style>
  <w:style w:type="character" w:customStyle="1" w:styleId="Nagwek2Znak">
    <w:name w:val="Nagłówek 2 Znak"/>
    <w:rPr>
      <w:rFonts w:ascii="Cambria" w:eastAsia="Times New Roman" w:hAnsi="Cambria" w:cs="Times New Roman"/>
      <w:b/>
      <w:bCs/>
      <w:i/>
      <w:iCs/>
      <w:w w:val="100"/>
      <w:kern w:val="1"/>
      <w:position w:val="-1"/>
      <w:sz w:val="28"/>
      <w:szCs w:val="28"/>
      <w:effect w:val="none"/>
      <w:vertAlign w:val="baseline"/>
      <w:cs w:val="0"/>
      <w:em w:val="none"/>
    </w:rPr>
  </w:style>
  <w:style w:type="character" w:customStyle="1" w:styleId="Nagwek3Znak">
    <w:name w:val="Nagłówek 3 Znak"/>
    <w:rPr>
      <w:rFonts w:ascii="Cambria" w:eastAsia="Times New Roman" w:hAnsi="Cambria" w:cs="Times New Roman"/>
      <w:b/>
      <w:bCs/>
      <w:w w:val="100"/>
      <w:kern w:val="1"/>
      <w:position w:val="-1"/>
      <w:sz w:val="26"/>
      <w:szCs w:val="26"/>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spacing w:after="120"/>
    </w:pPr>
  </w:style>
  <w:style w:type="paragraph" w:styleId="Lista">
    <w:name w:val="List"/>
    <w:basedOn w:val="Textbody"/>
    <w:rPr>
      <w:rFonts w:cs="Mangal"/>
    </w:rPr>
  </w:style>
  <w:style w:type="paragraph" w:customStyle="1" w:styleId="Podpis1">
    <w:name w:val="Podpis1"/>
    <w:basedOn w:val="Normalny"/>
    <w:pPr>
      <w:suppressLineNumbers/>
      <w:spacing w:before="120" w:after="120"/>
    </w:pPr>
    <w:rPr>
      <w:i/>
      <w:iCs/>
      <w:sz w:val="24"/>
      <w:szCs w:val="24"/>
    </w:rPr>
  </w:style>
  <w:style w:type="paragraph" w:customStyle="1" w:styleId="Indeks">
    <w:name w:val="Indeks"/>
    <w:basedOn w:val="Normalny"/>
    <w:pPr>
      <w:suppressLineNumbers/>
    </w:pPr>
  </w:style>
  <w:style w:type="paragraph" w:customStyle="1" w:styleId="Standard">
    <w:name w:val="Standard"/>
    <w:pPr>
      <w:widowControl w:val="0"/>
      <w:spacing w:line="1" w:lineRule="atLeast"/>
      <w:ind w:leftChars="-1" w:left="-1" w:hangingChars="1" w:hanging="1"/>
      <w:textDirection w:val="btLr"/>
      <w:textAlignment w:val="baseline"/>
      <w:outlineLvl w:val="0"/>
    </w:pPr>
    <w:rPr>
      <w:rFonts w:ascii="Arial" w:hAnsi="Arial" w:cs="Arial"/>
      <w:kern w:val="1"/>
      <w:position w:val="-1"/>
      <w:lang w:val="pl-PL" w:eastAsia="ar-SA"/>
    </w:rPr>
  </w:style>
  <w:style w:type="paragraph" w:customStyle="1" w:styleId="Textbody">
    <w:name w:val="Text body"/>
    <w:basedOn w:val="Standard"/>
    <w:pPr>
      <w:spacing w:after="120"/>
    </w:pPr>
  </w:style>
  <w:style w:type="paragraph" w:customStyle="1" w:styleId="Heading">
    <w:name w:val="Heading"/>
    <w:basedOn w:val="Standard"/>
    <w:next w:val="Textbody"/>
    <w:pPr>
      <w:keepNext/>
      <w:spacing w:before="240" w:after="120"/>
    </w:pPr>
    <w:rPr>
      <w:rFonts w:eastAsia="Microsoft YaHei" w:cs="Mangal"/>
      <w:sz w:val="28"/>
      <w:szCs w:val="28"/>
    </w:rPr>
  </w:style>
  <w:style w:type="paragraph" w:styleId="Legenda">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Nagwek">
    <w:name w:val="header"/>
    <w:basedOn w:val="Normalny"/>
    <w:qFormat/>
    <w:pPr>
      <w:tabs>
        <w:tab w:val="center" w:pos="4536"/>
        <w:tab w:val="right" w:pos="9072"/>
      </w:tabs>
    </w:pPr>
  </w:style>
  <w:style w:type="paragraph" w:styleId="Stopka">
    <w:name w:val="footer"/>
    <w:basedOn w:val="Normalny"/>
    <w:qFormat/>
    <w:pPr>
      <w:tabs>
        <w:tab w:val="center" w:pos="4536"/>
        <w:tab w:val="right" w:pos="9072"/>
      </w:tabs>
    </w:pPr>
  </w:style>
  <w:style w:type="paragraph" w:customStyle="1" w:styleId="ContentsHeading">
    <w:name w:val="Contents Heading"/>
    <w:basedOn w:val="Heading"/>
    <w:pPr>
      <w:suppressLineNumbers/>
      <w:ind w:left="0" w:firstLine="0"/>
    </w:pPr>
    <w:rPr>
      <w:b/>
      <w:bCs/>
      <w:sz w:val="32"/>
      <w:szCs w:val="32"/>
    </w:rPr>
  </w:style>
  <w:style w:type="paragraph" w:customStyle="1" w:styleId="Contents1">
    <w:name w:val="Contents 1"/>
    <w:basedOn w:val="Index"/>
    <w:pPr>
      <w:ind w:left="0" w:firstLine="0"/>
    </w:pPr>
  </w:style>
  <w:style w:type="paragraph" w:customStyle="1" w:styleId="Contents2">
    <w:name w:val="Contents 2"/>
    <w:basedOn w:val="Index"/>
    <w:pPr>
      <w:ind w:left="283" w:firstLine="0"/>
    </w:pPr>
  </w:style>
  <w:style w:type="paragraph" w:customStyle="1" w:styleId="Contents3">
    <w:name w:val="Contents 3"/>
    <w:basedOn w:val="Index"/>
    <w:pPr>
      <w:ind w:left="566" w:firstLine="0"/>
    </w:pPr>
  </w:style>
  <w:style w:type="paragraph" w:styleId="Nagwekspisutreci">
    <w:name w:val="TOC Heading"/>
    <w:basedOn w:val="Nagwek1"/>
    <w:next w:val="Normalny"/>
    <w:pPr>
      <w:keepLines/>
      <w:widowControl/>
      <w:numPr>
        <w:numId w:val="0"/>
      </w:numPr>
      <w:suppressAutoHyphens/>
      <w:spacing w:before="480" w:after="0" w:line="276" w:lineRule="auto"/>
      <w:ind w:leftChars="-1" w:left="-1" w:hangingChars="1" w:hanging="1"/>
      <w:textAlignment w:val="auto"/>
    </w:pPr>
    <w:rPr>
      <w:color w:val="365F91"/>
      <w:sz w:val="28"/>
      <w:szCs w:val="28"/>
    </w:rPr>
  </w:style>
  <w:style w:type="paragraph" w:styleId="Spistreci1">
    <w:name w:val="toc 1"/>
    <w:basedOn w:val="Normalny"/>
    <w:next w:val="Normalny"/>
  </w:style>
  <w:style w:type="paragraph" w:styleId="Spistreci2">
    <w:name w:val="toc 2"/>
    <w:basedOn w:val="Normalny"/>
    <w:next w:val="Normalny"/>
    <w:pPr>
      <w:ind w:left="200" w:firstLine="0"/>
    </w:pPr>
  </w:style>
  <w:style w:type="paragraph" w:styleId="Spistreci3">
    <w:name w:val="toc 3"/>
    <w:basedOn w:val="Normalny"/>
    <w:next w:val="Normalny"/>
    <w:pPr>
      <w:ind w:left="400" w:firstLine="0"/>
    </w:pPr>
  </w:style>
  <w:style w:type="paragraph" w:customStyle="1" w:styleId="BodyText21">
    <w:name w:val="Body Text 21"/>
    <w:basedOn w:val="Normalny"/>
    <w:pPr>
      <w:widowControl/>
      <w:tabs>
        <w:tab w:val="left" w:pos="900"/>
      </w:tabs>
      <w:suppressAutoHyphens/>
      <w:spacing w:line="360" w:lineRule="atLeast"/>
      <w:jc w:val="both"/>
      <w:textAlignment w:val="auto"/>
    </w:pPr>
    <w:rPr>
      <w:sz w:val="22"/>
    </w:rPr>
  </w:style>
  <w:style w:type="paragraph" w:styleId="Spistreci4">
    <w:name w:val="toc 4"/>
    <w:basedOn w:val="Indeks"/>
    <w:pPr>
      <w:tabs>
        <w:tab w:val="right" w:leader="dot" w:pos="8789"/>
      </w:tabs>
      <w:ind w:left="849" w:firstLine="0"/>
    </w:p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styleId="Tekstdymka">
    <w:name w:val="Balloon Text"/>
    <w:basedOn w:val="Normalny"/>
    <w:qFormat/>
    <w:rPr>
      <w:rFonts w:ascii="Tahoma" w:hAnsi="Tahoma" w:cs="Tahoma"/>
      <w:sz w:val="16"/>
      <w:szCs w:val="16"/>
    </w:rPr>
  </w:style>
  <w:style w:type="character" w:customStyle="1" w:styleId="TekstdymkaZnak">
    <w:name w:val="Tekst dymka Znak"/>
    <w:rPr>
      <w:rFonts w:ascii="Tahoma" w:hAnsi="Tahoma" w:cs="Tahoma"/>
      <w:w w:val="100"/>
      <w:kern w:val="1"/>
      <w:position w:val="-1"/>
      <w:sz w:val="16"/>
      <w:szCs w:val="16"/>
      <w:effect w:val="none"/>
      <w:vertAlign w:val="baseline"/>
      <w:cs w:val="0"/>
      <w:em w:val="none"/>
      <w:lang w:eastAsia="ar-SA"/>
    </w:rPr>
  </w:style>
  <w:style w:type="paragraph" w:customStyle="1" w:styleId="AkapitzlistNormalAkapitzlist31TytuyAkapitzlist3">
    <w:name w:val="Akapit z listą;Normal;Akapit z listą31;Tytuły;Akapit z listą3"/>
    <w:basedOn w:val="Standard"/>
    <w:pPr>
      <w:spacing w:after="120"/>
      <w:ind w:left="720"/>
      <w:jc w:val="both"/>
    </w:pPr>
  </w:style>
  <w:style w:type="character" w:customStyle="1" w:styleId="NagwekZnak">
    <w:name w:val="Nagłówek Znak"/>
    <w:rPr>
      <w:w w:val="100"/>
      <w:kern w:val="1"/>
      <w:position w:val="-1"/>
      <w:effect w:val="none"/>
      <w:vertAlign w:val="baseline"/>
      <w:cs w:val="0"/>
      <w:em w:val="none"/>
      <w:lang w:eastAsia="ar-SA"/>
    </w:rPr>
  </w:style>
  <w:style w:type="character" w:customStyle="1" w:styleId="StopkaZnak">
    <w:name w:val="Stopka Znak"/>
    <w:rPr>
      <w:w w:val="100"/>
      <w:kern w:val="1"/>
      <w:position w:val="-1"/>
      <w:effect w:val="none"/>
      <w:vertAlign w:val="baseline"/>
      <w:cs w:val="0"/>
      <w:em w:val="none"/>
      <w:lang w:eastAsia="ar-SA"/>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klep.pkn.pl/pn-en-1997-1-2008p.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SiRTCH2ssalQjI/qMSIhrIDaww==">CgMxLjAyCWguMnU2d250ZjIOaC45eTlnbGwxdHNmOXAyCGguZ2pkZ3hzMgloLjMwajB6bGwyCWguMWZvYjl0ZTIJaC4ydTZ3bnRmMg5oLm05aDI0NThyazlxY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xOWM2eTE4MgloLjN0YnVncDE4AHIhMVVKR2h5RkhKRnAtekJ0VVhwaXJxVW1iU2VqaU9aV2N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Pages>
  <Words>4519</Words>
  <Characters>27115</Characters>
  <Application>Microsoft Office Word</Application>
  <DocSecurity>0</DocSecurity>
  <Lines>225</Lines>
  <Paragraphs>63</Paragraphs>
  <ScaleCrop>false</ScaleCrop>
  <Company/>
  <LinksUpToDate>false</LinksUpToDate>
  <CharactersWithSpaces>31571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aaa</dc:creator>
  <cp:lastModifiedBy>Ostalski Bartłomiej - ADICT</cp:lastModifiedBy>
  <cp:revision>5</cp:revision>
  <dcterms:created xsi:type="dcterms:W3CDTF">2017-11-23T10:19:00Z</dcterms:created>
  <dcterms:modified xsi:type="dcterms:W3CDTF">2026-03-10T08:59:00Z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bbb</vt:lpwstr>
  </property>
  <property fmtid="{D5CDD505-2E9C-101B-9397-08002B2CF9AE}" pid="4" name="DocSecurity">
    <vt:r8>0</vt:r8>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